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A9070" w14:textId="77777777" w:rsidR="00070829" w:rsidRPr="00C671D3" w:rsidRDefault="00070829" w:rsidP="007151FB">
      <w:pPr>
        <w:pStyle w:val="Tekstpodstawowy"/>
        <w:tabs>
          <w:tab w:val="left" w:pos="5387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7874256E" w14:textId="5D9B77E2" w:rsidR="007151FB" w:rsidRPr="00C671D3" w:rsidRDefault="007151FB" w:rsidP="008C086F">
      <w:pPr>
        <w:pStyle w:val="Tekstpodstawowy"/>
        <w:tabs>
          <w:tab w:val="left" w:pos="5387"/>
        </w:tabs>
        <w:spacing w:after="0" w:line="276" w:lineRule="auto"/>
        <w:jc w:val="right"/>
        <w:rPr>
          <w:rFonts w:asciiTheme="minorHAnsi" w:hAnsiTheme="minorHAnsi" w:cstheme="minorHAnsi"/>
          <w:b/>
          <w:bCs/>
          <w:color w:val="auto"/>
          <w:lang w:val="pl-PL"/>
        </w:rPr>
      </w:pPr>
      <w:r w:rsidRPr="00C671D3">
        <w:rPr>
          <w:rFonts w:asciiTheme="minorHAnsi" w:hAnsiTheme="minorHAnsi" w:cstheme="minorHAnsi"/>
          <w:b/>
          <w:bCs/>
          <w:color w:val="auto"/>
        </w:rPr>
        <w:tab/>
      </w:r>
      <w:r w:rsidRPr="00C671D3">
        <w:rPr>
          <w:rFonts w:asciiTheme="minorHAnsi" w:hAnsiTheme="minorHAnsi" w:cstheme="minorHAnsi"/>
          <w:b/>
          <w:bCs/>
          <w:color w:val="auto"/>
          <w:lang w:val="pl-PL"/>
        </w:rPr>
        <w:t xml:space="preserve">Załącznik nr </w:t>
      </w:r>
      <w:r w:rsidR="006908E8" w:rsidRPr="00C671D3">
        <w:rPr>
          <w:rFonts w:asciiTheme="minorHAnsi" w:hAnsiTheme="minorHAnsi" w:cstheme="minorHAnsi"/>
          <w:b/>
          <w:bCs/>
          <w:color w:val="auto"/>
          <w:lang w:val="pl-PL"/>
        </w:rPr>
        <w:t>1</w:t>
      </w:r>
    </w:p>
    <w:p w14:paraId="1ACCF1D0" w14:textId="77777777" w:rsidR="007151FB" w:rsidRPr="00C671D3" w:rsidRDefault="007151FB" w:rsidP="007151FB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43656DFD" w14:textId="77777777" w:rsidR="007151FB" w:rsidRPr="00C671D3" w:rsidRDefault="007151FB" w:rsidP="007151FB">
      <w:pPr>
        <w:spacing w:after="0"/>
        <w:jc w:val="both"/>
        <w:rPr>
          <w:rFonts w:asciiTheme="minorHAnsi" w:hAnsiTheme="minorHAnsi" w:cstheme="minorHAnsi"/>
        </w:rPr>
      </w:pPr>
    </w:p>
    <w:p w14:paraId="253949F2" w14:textId="4448ACD7" w:rsidR="007151FB" w:rsidRPr="00C671D3" w:rsidRDefault="007151FB" w:rsidP="00C671D3">
      <w:pPr>
        <w:pStyle w:val="Tytu"/>
        <w:spacing w:before="0" w:after="0" w:line="276" w:lineRule="auto"/>
        <w:contextualSpacing/>
        <w:outlineLvl w:val="9"/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</w:pPr>
      <w:r w:rsidRPr="00C671D3"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  <w:t>OPIS PRZEDMIOTU ZAMÓWIENIA</w:t>
      </w:r>
      <w:r w:rsidR="00C671D3" w:rsidRPr="00C671D3">
        <w:rPr>
          <w:rFonts w:asciiTheme="minorHAnsi" w:hAnsiTheme="minorHAnsi" w:cstheme="minorHAnsi"/>
          <w:bCs w:val="0"/>
          <w:spacing w:val="-10"/>
          <w:sz w:val="28"/>
          <w:szCs w:val="28"/>
          <w:lang w:eastAsia="en-US"/>
        </w:rPr>
        <w:t xml:space="preserve"> </w:t>
      </w:r>
    </w:p>
    <w:p w14:paraId="6F7E29E3" w14:textId="79EC3637" w:rsidR="00C671D3" w:rsidRPr="00C671D3" w:rsidRDefault="00C671D3" w:rsidP="00C671D3">
      <w:pPr>
        <w:tabs>
          <w:tab w:val="num" w:pos="720"/>
        </w:tabs>
        <w:spacing w:after="0" w:line="240" w:lineRule="auto"/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1C29E5D" w14:textId="77777777" w:rsidR="00C671D3" w:rsidRPr="00C671D3" w:rsidRDefault="00C671D3" w:rsidP="00C671D3">
      <w:pPr>
        <w:tabs>
          <w:tab w:val="num" w:pos="720"/>
        </w:tabs>
        <w:spacing w:after="0" w:line="240" w:lineRule="auto"/>
        <w:ind w:left="1080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8622FA8" w14:textId="36D092B9" w:rsidR="00074128" w:rsidRDefault="006B1415" w:rsidP="00074128">
      <w:pPr>
        <w:pStyle w:val="Nagwek2"/>
        <w:rPr>
          <w:i w:val="0"/>
          <w:iCs w:val="0"/>
          <w:sz w:val="22"/>
          <w:szCs w:val="22"/>
        </w:rPr>
      </w:pPr>
      <w:r w:rsidRPr="006B1415">
        <w:rPr>
          <w:i w:val="0"/>
          <w:iCs w:val="0"/>
          <w:sz w:val="22"/>
          <w:szCs w:val="22"/>
          <w:lang w:val="pl-PL"/>
        </w:rPr>
        <w:t>Rozszerzenie i podniesienie poziomu funkcjonalnego platformy do zarządzania kopiami zapasowymi wraz ze zwiększeniem licencji do 6 rdzeni</w:t>
      </w:r>
      <w:r>
        <w:rPr>
          <w:i w:val="0"/>
          <w:iCs w:val="0"/>
          <w:sz w:val="22"/>
          <w:szCs w:val="22"/>
          <w:lang w:val="pl-PL"/>
        </w:rPr>
        <w:t>.</w:t>
      </w:r>
    </w:p>
    <w:p w14:paraId="5E76B952" w14:textId="77777777" w:rsidR="005E7CDC" w:rsidRPr="00435F5C" w:rsidRDefault="005E7CDC" w:rsidP="005E7CDC">
      <w:pPr>
        <w:rPr>
          <w:rFonts w:asciiTheme="minorHAnsi" w:hAnsiTheme="minorHAnsi" w:cstheme="minorHAnsi"/>
          <w:lang w:val="x-none" w:eastAsia="x-none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74128" w:rsidRPr="00164011" w14:paraId="357B6DFD" w14:textId="77777777">
        <w:trPr>
          <w:tblCellSpacing w:w="0" w:type="dxa"/>
        </w:trPr>
        <w:tc>
          <w:tcPr>
            <w:tcW w:w="0" w:type="auto"/>
            <w:tcMar>
              <w:top w:w="225" w:type="dxa"/>
              <w:left w:w="200" w:type="dxa"/>
              <w:bottom w:w="30" w:type="dxa"/>
              <w:right w:w="200" w:type="dxa"/>
            </w:tcMar>
            <w:vAlign w:val="center"/>
            <w:hideMark/>
          </w:tcPr>
          <w:p w14:paraId="7E67804B" w14:textId="11A3004A" w:rsidR="00074128" w:rsidRPr="00A56E61" w:rsidRDefault="00074128">
            <w:pPr>
              <w:pStyle w:val="Bezodstpw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GB"/>
              </w:rPr>
            </w:pPr>
            <w:proofErr w:type="spellStart"/>
            <w:r w:rsidRPr="00A56E6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GB"/>
              </w:rPr>
              <w:t>Obecnie</w:t>
            </w:r>
            <w:proofErr w:type="spellEnd"/>
            <w:r w:rsidRPr="00A56E6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56E6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GB"/>
              </w:rPr>
              <w:t>posiadana</w:t>
            </w:r>
            <w:proofErr w:type="spellEnd"/>
            <w:r w:rsidRPr="00A56E6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56E6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GB"/>
              </w:rPr>
              <w:t>wersja</w:t>
            </w:r>
            <w:proofErr w:type="spellEnd"/>
            <w:r w:rsidRPr="00A56E6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en-GB"/>
              </w:rPr>
              <w:t xml:space="preserve">: </w:t>
            </w:r>
          </w:p>
          <w:p w14:paraId="63B1C264" w14:textId="77777777" w:rsidR="00074128" w:rsidRPr="006B1415" w:rsidRDefault="00074128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6B141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License: </w:t>
            </w:r>
            <w:r w:rsidRPr="006B141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Veeam Data Platform — Essentials Edition</w:t>
            </w:r>
            <w:r w:rsidRPr="006B141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</w:tc>
      </w:tr>
      <w:tr w:rsidR="00074128" w:rsidRPr="00164011" w14:paraId="7663DE1E" w14:textId="77777777">
        <w:trPr>
          <w:tblCellSpacing w:w="0" w:type="dxa"/>
        </w:trPr>
        <w:tc>
          <w:tcPr>
            <w:tcW w:w="0" w:type="auto"/>
            <w:tcMar>
              <w:top w:w="30" w:type="dxa"/>
              <w:left w:w="200" w:type="dxa"/>
              <w:bottom w:w="30" w:type="dxa"/>
              <w:right w:w="200" w:type="dxa"/>
            </w:tcMar>
            <w:vAlign w:val="center"/>
            <w:hideMark/>
          </w:tcPr>
          <w:p w14:paraId="5B375FD2" w14:textId="77777777" w:rsidR="00074128" w:rsidRPr="006B1415" w:rsidRDefault="00074128">
            <w:pPr>
              <w:pStyle w:val="Bezodstpw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074128" w:rsidRPr="00435F5C" w14:paraId="5830E3D0" w14:textId="77777777">
        <w:trPr>
          <w:tblCellSpacing w:w="0" w:type="dxa"/>
        </w:trPr>
        <w:tc>
          <w:tcPr>
            <w:tcW w:w="0" w:type="auto"/>
            <w:tcMar>
              <w:top w:w="30" w:type="dxa"/>
              <w:left w:w="200" w:type="dxa"/>
              <w:bottom w:w="30" w:type="dxa"/>
              <w:right w:w="200" w:type="dxa"/>
            </w:tcMar>
            <w:vAlign w:val="center"/>
            <w:hideMark/>
          </w:tcPr>
          <w:p w14:paraId="704D1523" w14:textId="77777777" w:rsidR="00074128" w:rsidRPr="00435F5C" w:rsidRDefault="00074128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35F5C">
              <w:rPr>
                <w:rFonts w:asciiTheme="minorHAnsi" w:hAnsiTheme="minorHAnsi" w:cstheme="minorHAnsi"/>
                <w:sz w:val="22"/>
                <w:szCs w:val="22"/>
              </w:rPr>
              <w:t>Quantity</w:t>
            </w:r>
            <w:proofErr w:type="spellEnd"/>
            <w:r w:rsidRPr="00435F5C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435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 Sockets</w:t>
            </w:r>
            <w:r w:rsidRPr="00435F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074128" w:rsidRPr="00435F5C" w14:paraId="372A3D92" w14:textId="77777777">
        <w:trPr>
          <w:tblCellSpacing w:w="0" w:type="dxa"/>
        </w:trPr>
        <w:tc>
          <w:tcPr>
            <w:tcW w:w="0" w:type="auto"/>
            <w:tcMar>
              <w:top w:w="30" w:type="dxa"/>
              <w:left w:w="200" w:type="dxa"/>
              <w:bottom w:w="30" w:type="dxa"/>
              <w:right w:w="200" w:type="dxa"/>
            </w:tcMar>
            <w:vAlign w:val="center"/>
            <w:hideMark/>
          </w:tcPr>
          <w:p w14:paraId="66A08564" w14:textId="77777777" w:rsidR="00074128" w:rsidRPr="00435F5C" w:rsidRDefault="00074128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  <w:r w:rsidRPr="00435F5C">
              <w:rPr>
                <w:rFonts w:asciiTheme="minorHAnsi" w:hAnsiTheme="minorHAnsi" w:cstheme="minorHAnsi"/>
                <w:sz w:val="22"/>
                <w:szCs w:val="22"/>
              </w:rPr>
              <w:t xml:space="preserve">Support </w:t>
            </w:r>
            <w:proofErr w:type="spellStart"/>
            <w:r w:rsidRPr="00435F5C">
              <w:rPr>
                <w:rFonts w:asciiTheme="minorHAnsi" w:hAnsiTheme="minorHAnsi" w:cstheme="minorHAnsi"/>
                <w:sz w:val="22"/>
                <w:szCs w:val="22"/>
              </w:rPr>
              <w:t>Expiration</w:t>
            </w:r>
            <w:proofErr w:type="spellEnd"/>
            <w:r w:rsidRPr="00435F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35F5C">
              <w:rPr>
                <w:rFonts w:asciiTheme="minorHAnsi" w:hAnsiTheme="minorHAnsi" w:cstheme="minorHAnsi"/>
                <w:sz w:val="22"/>
                <w:szCs w:val="22"/>
              </w:rPr>
              <w:t>Date</w:t>
            </w:r>
            <w:proofErr w:type="spellEnd"/>
            <w:r w:rsidRPr="00435F5C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Pr="00435F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August 10, 2026</w:t>
            </w:r>
            <w:r w:rsidRPr="00435F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6A88E79F" w14:textId="77777777" w:rsidR="00074128" w:rsidRPr="00435F5C" w:rsidRDefault="00074128" w:rsidP="00074128">
      <w:pPr>
        <w:rPr>
          <w:rFonts w:asciiTheme="minorHAnsi" w:hAnsiTheme="minorHAnsi" w:cstheme="minorHAnsi"/>
          <w:lang w:val="en-US"/>
        </w:rPr>
      </w:pPr>
    </w:p>
    <w:p w14:paraId="212AB9F2" w14:textId="77777777" w:rsidR="00074128" w:rsidRPr="00435F5C" w:rsidRDefault="00074128" w:rsidP="00074128">
      <w:pPr>
        <w:rPr>
          <w:rFonts w:asciiTheme="minorHAnsi" w:hAnsiTheme="minorHAnsi" w:cstheme="minorHAnsi"/>
          <w:b/>
          <w:bCs/>
          <w:i/>
          <w:iCs/>
        </w:rPr>
      </w:pPr>
      <w:r w:rsidRPr="00435F5C">
        <w:rPr>
          <w:rFonts w:asciiTheme="minorHAnsi" w:hAnsiTheme="minorHAnsi" w:cstheme="minorHAnsi"/>
          <w:b/>
          <w:bCs/>
          <w:i/>
          <w:iCs/>
        </w:rPr>
        <w:t xml:space="preserve">Wersja wymagana: </w:t>
      </w:r>
    </w:p>
    <w:p w14:paraId="7F2C4410" w14:textId="6B384D47" w:rsidR="00074128" w:rsidRPr="00435F5C" w:rsidRDefault="00074128" w:rsidP="00074128">
      <w:pPr>
        <w:rPr>
          <w:rFonts w:asciiTheme="minorHAnsi" w:hAnsiTheme="minorHAnsi" w:cstheme="minorHAnsi"/>
        </w:rPr>
      </w:pPr>
      <w:proofErr w:type="spellStart"/>
      <w:r w:rsidRPr="00435F5C">
        <w:rPr>
          <w:rFonts w:asciiTheme="minorHAnsi" w:hAnsiTheme="minorHAnsi" w:cstheme="minorHAnsi"/>
          <w:b/>
          <w:bCs/>
        </w:rPr>
        <w:t>Veeam</w:t>
      </w:r>
      <w:proofErr w:type="spellEnd"/>
      <w:r w:rsidRPr="00435F5C">
        <w:rPr>
          <w:rFonts w:asciiTheme="minorHAnsi" w:hAnsiTheme="minorHAnsi" w:cstheme="minorHAnsi"/>
          <w:b/>
          <w:bCs/>
        </w:rPr>
        <w:t xml:space="preserve"> Data Platform </w:t>
      </w:r>
      <w:proofErr w:type="spellStart"/>
      <w:r w:rsidRPr="00435F5C">
        <w:rPr>
          <w:rFonts w:asciiTheme="minorHAnsi" w:hAnsiTheme="minorHAnsi" w:cstheme="minorHAnsi"/>
          <w:b/>
          <w:bCs/>
        </w:rPr>
        <w:t>Foudation</w:t>
      </w:r>
      <w:proofErr w:type="spellEnd"/>
      <w:r w:rsidRPr="00435F5C">
        <w:rPr>
          <w:rFonts w:asciiTheme="minorHAnsi" w:hAnsiTheme="minorHAnsi" w:cstheme="minorHAnsi"/>
          <w:b/>
          <w:bCs/>
        </w:rPr>
        <w:t xml:space="preserve"> Enterprise,</w:t>
      </w:r>
      <w:r w:rsidRPr="00435F5C">
        <w:rPr>
          <w:rFonts w:asciiTheme="minorHAnsi" w:hAnsiTheme="minorHAnsi" w:cstheme="minorHAnsi"/>
        </w:rPr>
        <w:t xml:space="preserve"> licencja na </w:t>
      </w:r>
      <w:r w:rsidRPr="00435F5C">
        <w:rPr>
          <w:rFonts w:asciiTheme="minorHAnsi" w:hAnsiTheme="minorHAnsi" w:cstheme="minorHAnsi"/>
          <w:b/>
          <w:bCs/>
        </w:rPr>
        <w:t xml:space="preserve">6 </w:t>
      </w:r>
      <w:proofErr w:type="spellStart"/>
      <w:r w:rsidRPr="00435F5C">
        <w:rPr>
          <w:rFonts w:asciiTheme="minorHAnsi" w:hAnsiTheme="minorHAnsi" w:cstheme="minorHAnsi"/>
          <w:b/>
          <w:bCs/>
        </w:rPr>
        <w:t>corów</w:t>
      </w:r>
      <w:proofErr w:type="spellEnd"/>
      <w:r w:rsidRPr="00435F5C">
        <w:rPr>
          <w:rFonts w:asciiTheme="minorHAnsi" w:hAnsiTheme="minorHAnsi" w:cstheme="minorHAnsi"/>
        </w:rPr>
        <w:t xml:space="preserve">, okres licencjonowania na cały okres trwałości projektu tj. </w:t>
      </w:r>
      <w:r w:rsidR="00435F5C">
        <w:rPr>
          <w:rFonts w:asciiTheme="minorHAnsi" w:hAnsiTheme="minorHAnsi" w:cstheme="minorHAnsi"/>
        </w:rPr>
        <w:t>na 36 miesięcy.</w:t>
      </w:r>
    </w:p>
    <w:p w14:paraId="603C2122" w14:textId="77777777" w:rsidR="00074128" w:rsidRPr="00435F5C" w:rsidRDefault="00074128" w:rsidP="00074128">
      <w:pPr>
        <w:rPr>
          <w:rFonts w:asciiTheme="minorHAnsi" w:hAnsiTheme="minorHAnsi" w:cstheme="minorHAnsi"/>
          <w:color w:val="EE0000"/>
        </w:rPr>
      </w:pPr>
    </w:p>
    <w:p w14:paraId="7DCFF0FC" w14:textId="77777777" w:rsidR="00074128" w:rsidRPr="00435F5C" w:rsidRDefault="00074128" w:rsidP="00074128">
      <w:pPr>
        <w:rPr>
          <w:rFonts w:asciiTheme="minorHAnsi" w:hAnsiTheme="minorHAnsi" w:cstheme="minorHAnsi"/>
          <w:color w:val="000000" w:themeColor="text1"/>
        </w:rPr>
      </w:pPr>
      <w:r w:rsidRPr="00435F5C">
        <w:rPr>
          <w:rFonts w:asciiTheme="minorHAnsi" w:hAnsiTheme="minorHAnsi" w:cstheme="minorHAnsi"/>
          <w:color w:val="000000" w:themeColor="text1"/>
        </w:rPr>
        <w:t>Wymagania stawiane zaproponowanemu rozwiązaniu: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9"/>
      </w:tblGrid>
      <w:tr w:rsidR="00074128" w:rsidRPr="00435F5C" w14:paraId="62D774DF" w14:textId="77777777" w:rsidTr="00435F5C">
        <w:trPr>
          <w:trHeight w:val="300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2D5CF95F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b/>
                <w:bCs/>
                <w:color w:val="FFFFFF"/>
                <w:lang w:eastAsia="pl-PL"/>
              </w:rPr>
              <w:t>Wymagania ogólne</w:t>
            </w:r>
          </w:p>
        </w:tc>
      </w:tr>
      <w:tr w:rsidR="00074128" w:rsidRPr="00435F5C" w14:paraId="12945158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AB7429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być produktem przeznaczonym do obsługi środowisk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DataCenter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. Oferowany produkt musi znajdować się w kwadracie liderów Gartner Magic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Quadrant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for Data Center Backup and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Recovery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Solutions oraz na ogólnie dostępnej liście referencyjnej Gartner Peer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Insights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: i spełniać minimalne wymaganie : - minimalna liczba referencji 150, - minimalna ocena z referencji 4,5,</w:t>
            </w:r>
          </w:p>
        </w:tc>
      </w:tr>
      <w:tr w:rsidR="00074128" w:rsidRPr="00435F5C" w14:paraId="4F24C659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479A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współpracować z infrastrukturą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VMware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w wersji 6.x, 7.x i 8.0 oraz Microsoft Hyper-V 2012, 2012R2, 2016, 2019, 2022 i 2025. Wszystkie funkcjonalności w specyfikacji muszą być dostępne na wszystkich wspieranych platformach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wirtualizacyjnych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 chyba, że wyszczególniono inaczej</w:t>
            </w:r>
          </w:p>
        </w:tc>
      </w:tr>
      <w:tr w:rsidR="00074128" w:rsidRPr="00435F5C" w14:paraId="58D5E5E6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A1148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współpracować z infrastrukturą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Nutanix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w wersji 6.5.x - 7.0, Red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Hat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Virtualization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4.4 SP1, Oracle Linux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Virtualization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 4.5.4 lub nowszy oraz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Proxmox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VE 8.2 lub nowszy. </w:t>
            </w:r>
          </w:p>
        </w:tc>
      </w:tr>
      <w:tr w:rsidR="00074128" w:rsidRPr="00435F5C" w14:paraId="09004F96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1943B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zapewniać tworzenie kopii zapasowych z sieciowych urządzeń plikowych NAS opartych o SMB, CIFS i/lub NFS, obiektowych pamięci masowych kompatybilnych z Microsoft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Azure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Microsoft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Azure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Data Lake, AWS S3 i urządzeń kompatybilnych z protokołem S3  oraz bezpośrednio z serwerów plikowych opartych o Windows i Linux.</w:t>
            </w:r>
          </w:p>
        </w:tc>
      </w:tr>
      <w:tr w:rsidR="00074128" w:rsidRPr="00435F5C" w14:paraId="6EA53FD4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BF9F126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b/>
                <w:bCs/>
                <w:color w:val="FFFFFF"/>
                <w:lang w:eastAsia="pl-PL"/>
              </w:rPr>
              <w:t>Całkowite koszty posiadania</w:t>
            </w:r>
          </w:p>
        </w:tc>
      </w:tr>
      <w:tr w:rsidR="00074128" w:rsidRPr="00435F5C" w14:paraId="7EA1CC0E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EA020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być niezależne sprzętowo i umożliwiać wykorzystanie dowolnej platformy serwerowej i dyskowej</w:t>
            </w:r>
          </w:p>
        </w:tc>
      </w:tr>
      <w:tr w:rsidR="00074128" w:rsidRPr="00435F5C" w14:paraId="409ED8D6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E2C86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 xml:space="preserve">Oprogramowanie musi tworzyć “samowystarczalne” archiwa do odzyskania których nie wymagana jest osobna baza danych z metadanymi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deduplikowanych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bloków</w:t>
            </w:r>
          </w:p>
        </w:tc>
      </w:tr>
      <w:tr w:rsidR="00074128" w:rsidRPr="00435F5C" w14:paraId="4F10421A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16083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mieć mechanizmy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deduplikacji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i kompresji w celu zmniejszenia wielkości archiwów. Włączenie tych mechanizmów nie może skutkować utratą jakichkolwiek funkcjonalności wymienionych w tej specyfikacji</w:t>
            </w:r>
          </w:p>
        </w:tc>
      </w:tr>
      <w:tr w:rsidR="00074128" w:rsidRPr="00435F5C" w14:paraId="4146BD32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4C858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nie może przechowywać danych o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deduplikacji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w centralnej bazie. Utrata bazy danych używanej przez oprogramowanie nie może prowadzić do utraty możliwości odtworzenia backupu. Metadane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deduplikacji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muszą być przechowywane w plikach backupu.</w:t>
            </w:r>
          </w:p>
        </w:tc>
      </w:tr>
      <w:tr w:rsidR="00074128" w:rsidRPr="00435F5C" w14:paraId="75DBDAC7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1036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zapewniać warstwę abstrakcji nad poszczególnymi urządzeniami pamięci masowej, pozwalając utworzyć jedną wirtualną pulę pamięci na kopie zapasowe. Wymagane jest wsparcie dla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conajmniej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trzech pamięci masowych to takiej puli.</w:t>
            </w:r>
          </w:p>
        </w:tc>
      </w:tr>
      <w:tr w:rsidR="00074128" w:rsidRPr="00435F5C" w14:paraId="5575A1C8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50B78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pozwalać na przechowywanie kopii bezpieczeństwa w chmurze producenta.</w:t>
            </w:r>
          </w:p>
        </w:tc>
      </w:tr>
      <w:tr w:rsidR="00074128" w:rsidRPr="00435F5C" w14:paraId="650FACF0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C4F6C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bookmarkStart w:id="0" w:name="RANGE!B14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pozwalać na tworzenie repozytorium kopii zapasowych bezpośrednio na zasobach Microsoft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Azure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Blob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Google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Cloud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Storage, Amazon S3, Wasabi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Cloud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Storage oraz na innych kompatybilnych z S3 przestrzeniach obiektowych. Dodatkowo, oprogramowanie musi wspierać archiwizowanie tych danych do Microsoft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Azure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Archive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Blob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Storage oraz Amazon S3 Glacier.</w:t>
            </w:r>
            <w:bookmarkEnd w:id="0"/>
          </w:p>
        </w:tc>
      </w:tr>
      <w:tr w:rsidR="00074128" w:rsidRPr="00435F5C" w14:paraId="7AA6B0E0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50B3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wspierać niezmienność kopii zapasowych na potrzeby ochrony przed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ransomware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poprzez niedopuszczenie do usunięcia lub modyfikacji kopii zapasowej w zadanym okresie czasu. </w:t>
            </w:r>
          </w:p>
        </w:tc>
      </w:tr>
      <w:tr w:rsidR="00074128" w:rsidRPr="00435F5C" w14:paraId="0FCE8ED3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703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nie może instalować żadnych stałych agentów wymagających wdrożenia czy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upgradowania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wewnątrz maszyny wirtualnej dla jakichkolwiek funkcjonalności backupu lub odtwarzania</w:t>
            </w:r>
          </w:p>
        </w:tc>
      </w:tr>
      <w:tr w:rsidR="00074128" w:rsidRPr="00435F5C" w14:paraId="6B380AAE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9FB3D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oferować portal samoobsługowy, umożliwiający odtwarzanie użytkownikom wirtualnych maszyn, obiektów MS Exchange i baz danych MS SQL, Oracle oraz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PostgreSQL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(w tym odtwarzanie point-in-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time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)</w:t>
            </w:r>
          </w:p>
        </w:tc>
      </w:tr>
      <w:tr w:rsidR="00074128" w:rsidRPr="00435F5C" w14:paraId="472F8707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EA5E7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zapewniać możliwość delegacji uprawnień do odtwarzania na portalu</w:t>
            </w:r>
          </w:p>
        </w:tc>
      </w:tr>
      <w:tr w:rsidR="00074128" w:rsidRPr="00435F5C" w14:paraId="34422306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BF7E8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mieć możliwość integracji z innymi systemami poprzez wbudowane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RESTful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API</w:t>
            </w:r>
          </w:p>
        </w:tc>
      </w:tr>
      <w:tr w:rsidR="00074128" w:rsidRPr="00435F5C" w14:paraId="7042C427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694E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mieć wbudowane mechanizmy backupu konfiguracji w celu prostego odtworzenia systemu po całkowitej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reinstalacji</w:t>
            </w:r>
            <w:proofErr w:type="spellEnd"/>
          </w:p>
        </w:tc>
      </w:tr>
      <w:tr w:rsidR="00074128" w:rsidRPr="00435F5C" w14:paraId="661B21BD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BFECF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mieć wbudowane mechanizmy szyfrowania zarówno plików z backupami jak i transmisji sieciowej. Włączenie szyfrowania nie może skutkować utratą jakiejkolwiek funkcjonalności wymienionej w tej specyfikacji</w:t>
            </w:r>
          </w:p>
        </w:tc>
      </w:tr>
      <w:tr w:rsidR="00074128" w:rsidRPr="00435F5C" w14:paraId="6BD8D089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47FF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posiadać mechanizmy chroniące przed utratą hasła szyfrowania</w:t>
            </w:r>
          </w:p>
        </w:tc>
      </w:tr>
      <w:tr w:rsidR="00074128" w:rsidRPr="00435F5C" w14:paraId="5AFF8DA0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4FBDF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posiadać architekturę klient/serwer z możliwością instalacji wielu instancji konsoli administracyjnych.</w:t>
            </w:r>
          </w:p>
        </w:tc>
      </w:tr>
      <w:tr w:rsidR="00074128" w:rsidRPr="00435F5C" w14:paraId="41359F4C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91775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posiadać natywne mechanizmy uwierzytelniania wieloskładnikowego (MFA) w celu dostępu do konsoli administracyjnej</w:t>
            </w:r>
          </w:p>
        </w:tc>
      </w:tr>
      <w:tr w:rsidR="00074128" w:rsidRPr="00435F5C" w14:paraId="762C50CF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CFE80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wymagać autoryzacji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dwuch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administratorów backupu do wykonania krytycznych operacji (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np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skasowanie backupu, dodanie kolejnego administratora)</w:t>
            </w:r>
          </w:p>
        </w:tc>
      </w:tr>
      <w:tr w:rsidR="00074128" w:rsidRPr="00435F5C" w14:paraId="3170F0A7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50D03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posiadać asystenta produktu opartego o AI, pozwalającego na przeszukiwanie dokumentacji technicznej. Powinna istnieć możliwość wyłączenia tej opcji.</w:t>
            </w:r>
          </w:p>
        </w:tc>
      </w:tr>
      <w:tr w:rsidR="00074128" w:rsidRPr="00435F5C" w14:paraId="556771CB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54CCF1DC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b/>
                <w:bCs/>
                <w:color w:val="FFFFFF"/>
                <w:lang w:eastAsia="pl-PL"/>
              </w:rPr>
              <w:t>Wymagania RPO</w:t>
            </w:r>
          </w:p>
        </w:tc>
      </w:tr>
      <w:tr w:rsidR="00074128" w:rsidRPr="00435F5C" w14:paraId="214DFB36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54FA9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wykorzystywać mechanizmy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Change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Block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Tracking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na wszystkich wspieranych platformach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wirtualizacyjnych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. Mechanizmy muszą być certyfikowane przez dostawcę platformy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wirtualizacyjnej</w:t>
            </w:r>
            <w:proofErr w:type="spellEnd"/>
          </w:p>
        </w:tc>
      </w:tr>
      <w:tr w:rsidR="00074128" w:rsidRPr="00435F5C" w14:paraId="0651B07F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B00FC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>Oprogramowanie musi wykorzystywać mechanizmy śledzenia zmienionych plików przy zabezpieczaniu udziałów plikowych.</w:t>
            </w:r>
          </w:p>
        </w:tc>
      </w:tr>
      <w:tr w:rsidR="00074128" w:rsidRPr="00435F5C" w14:paraId="411BB0B9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CAFAA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oferować możliwość sterowania obciążeniem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storage'u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produkcyjnego tak aby nie przekraczane były skonfigurowane przez administratora backupu poziomy latencji. Funkcjonalność ta musi być dostępna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conajmniej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dla platformy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VMware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i Hyper-V</w:t>
            </w:r>
          </w:p>
        </w:tc>
      </w:tr>
      <w:tr w:rsidR="00074128" w:rsidRPr="00435F5C" w14:paraId="5F5F289D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78A3D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zapewniać tworzenie kopii zapasowych z bezpośrednim wykorzystaniem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snapshotów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macierzowych. Musi też zapewniać odtwarzanie maszyn wirtualnych z takich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snapshotów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. Proces wykonania kopii zapasowej nie może wymagać użycia jakichkolwiek hostów tymczasowych. Opisana funkcjonalność powinna działać w środowisku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VMware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</w:t>
            </w:r>
          </w:p>
        </w:tc>
      </w:tr>
      <w:tr w:rsidR="00074128" w:rsidRPr="00435F5C" w14:paraId="5BC63E4C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02CC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posiadać wsparcie dla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VMware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vSAN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potwierdzone odpowiednią certyfikacją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VMware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</w:t>
            </w:r>
          </w:p>
        </w:tc>
      </w:tr>
      <w:tr w:rsidR="00074128" w:rsidRPr="00435F5C" w14:paraId="3D1E2E22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E2EB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wspierać kopiowanie backupów oraz zasobów plikowych na taśmy (LTO oraz IBM 3592).</w:t>
            </w:r>
          </w:p>
        </w:tc>
      </w:tr>
      <w:tr w:rsidR="00074128" w:rsidRPr="00435F5C" w14:paraId="306F7A02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CA33F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mieć możliwość tworzenia retencji GFS (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Grandfather-Father-Son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)</w:t>
            </w:r>
          </w:p>
        </w:tc>
      </w:tr>
      <w:tr w:rsidR="00074128" w:rsidRPr="00435F5C" w14:paraId="3D991F2D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87B90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wspierać bezpośrednią integrację z urządzeniami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deduplikacyjnymi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. Minimalnie wsparcie wymagane dla Dell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DataDomain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HPE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StoreOnce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ExaGrid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Fujitsu CS800, Quantum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DXi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oraz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Infinidat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InfiniGuard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. </w:t>
            </w:r>
          </w:p>
        </w:tc>
      </w:tr>
      <w:tr w:rsidR="00074128" w:rsidRPr="00435F5C" w14:paraId="6218668B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DCF59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BlockClone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API w przypadku użycia Windows Server 2016, 2019 lub 2022 z systemem pliku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ReFS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jako repozytorium backupu. Podobna funkcjonalność musi być zapewniona dla repozytoriów opartych o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linuxowy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system plików XFS.</w:t>
            </w:r>
          </w:p>
        </w:tc>
      </w:tr>
      <w:tr w:rsidR="00074128" w:rsidRPr="00435F5C" w14:paraId="18668381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2BAD6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mieć możliwość kopiowania backupów oraz replikacji wirtualnych maszyn z wykorzystaniem wbudowanej akceleracji WAN.</w:t>
            </w:r>
          </w:p>
        </w:tc>
      </w:tr>
      <w:tr w:rsidR="00074128" w:rsidRPr="00435F5C" w14:paraId="4BE9D539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FA496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mieć możliwość replikacji asynchronicznej włączonych wirtualnych maszyn bezpośrednio z infrastruktury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VMware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vSphere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pomiędzy hostami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ESXi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oraz pomiędzy hostami Hyper-V. Dodatkowo oprogramowanie musi mieć możliwość użycia plików kopii zapasowych jako źródła replikacji.</w:t>
            </w:r>
          </w:p>
        </w:tc>
      </w:tr>
      <w:tr w:rsidR="00074128" w:rsidRPr="00435F5C" w14:paraId="494A3E7E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5D787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mieć możliwość replikacji ciągłej, opartej o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VMware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VAIO, włączonych wirtualnych maszyn bezpośrednio z infrastruktury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VMware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vSphere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 Dla replikacji ciągłej musi być możliwość zdefiniowania dziennika pozwalającego na odzyskanie danych z dowolnego punku w ramach ustalonego parametru RPO.</w:t>
            </w:r>
          </w:p>
        </w:tc>
      </w:tr>
      <w:tr w:rsidR="00074128" w:rsidRPr="00435F5C" w14:paraId="49AEA800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498E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umożliwiać przechowywanie punktów przywracania dla replik</w:t>
            </w:r>
          </w:p>
        </w:tc>
      </w:tr>
      <w:tr w:rsidR="00074128" w:rsidRPr="00435F5C" w14:paraId="78ED6128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FD28E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umożliwiać wykorzystanie istniejących w infrastrukturze wirtualnych maszyn jako źródła do dalszej replikacji (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replica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seeding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)</w:t>
            </w:r>
          </w:p>
        </w:tc>
      </w:tr>
      <w:tr w:rsidR="00074128" w:rsidRPr="00435F5C" w14:paraId="5431B382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37FD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wykorzystywać wszystkie oferowane przez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hypervisor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tryby transportu (sieć, hot-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add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LAN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Free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-SAN)</w:t>
            </w:r>
          </w:p>
        </w:tc>
      </w:tr>
      <w:tr w:rsidR="00074128" w:rsidRPr="00435F5C" w14:paraId="1EB50607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1C070D3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b/>
                <w:bCs/>
                <w:color w:val="FFFFFF"/>
                <w:lang w:eastAsia="pl-PL"/>
              </w:rPr>
              <w:t>Wymagania RTO</w:t>
            </w:r>
          </w:p>
        </w:tc>
      </w:tr>
      <w:tr w:rsidR="00074128" w:rsidRPr="00435F5C" w14:paraId="36721819" w14:textId="77777777" w:rsidTr="00435F5C">
        <w:trPr>
          <w:trHeight w:val="12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F6F0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umożliwiać jednoczesne uruchomienie wielu maszyn wirtualnych bezpośrednio ze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zdeduplikowanego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i skompresowanego pliku backupu, z dowolnego punktu przywracania, bez potrzeby kopiowania jej na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storage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produkcyjny. Funkcjonalność musi być oferowana dla środowisk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VMware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Hyper-V oraz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Nutanix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AHV niezależnie od rodzaju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storage’u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użytego do przechowywania kopii zapasowych.</w:t>
            </w:r>
          </w:p>
        </w:tc>
      </w:tr>
      <w:tr w:rsidR="00074128" w:rsidRPr="00435F5C" w14:paraId="4B4211D4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358CA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Dodatkowo dla środowiska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vSphere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Hyper-V i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Nutanix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AHV powyższa funkcjonalność powinna umożliwiać uruchomianie backupu z innych platform (inne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wirtualizatory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 maszyny fizyczne oraz chmura publiczna)</w:t>
            </w:r>
          </w:p>
        </w:tc>
      </w:tr>
      <w:tr w:rsidR="00074128" w:rsidRPr="00435F5C" w14:paraId="24971581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2C0B1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pozwalać na migrację on-line tak uruchomionych maszyn na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storage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produkcyjny. Migracja powinna odbywać się mechanizmami wbudowanymi w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hypervisor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. Jeżeli licencja na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hypervisor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nie posiada takich funkcjonalności - oprogramowanie musi realizować taką migrację swoimi mechanizmami</w:t>
            </w:r>
          </w:p>
        </w:tc>
      </w:tr>
      <w:tr w:rsidR="00074128" w:rsidRPr="00435F5C" w14:paraId="2704A0AB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0A91D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 xml:space="preserve">Oprogramowanie musi pozwalać na zaprezentowanie pojedynczego dysku bezpośrednio z kopii zapasowej do wybranej działającej maszyny wirtualnej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vSpehre</w:t>
            </w:r>
            <w:proofErr w:type="spellEnd"/>
          </w:p>
        </w:tc>
      </w:tr>
      <w:tr w:rsidR="00074128" w:rsidRPr="00435F5C" w14:paraId="16EC91B2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7F82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pozwalać na uruchomienie zasobów plikowych SMB oraz baz danych MS SQL, Oracle i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PostgreSQL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bezpośrednio ze skompresowanego i skompresowanego pliku backupu. Dodatkowo wspierana musi być migracja on-line tak uruchomionych zasobów na środowisko produkcyjne.</w:t>
            </w:r>
          </w:p>
        </w:tc>
      </w:tr>
      <w:tr w:rsidR="00074128" w:rsidRPr="00435F5C" w14:paraId="25E6B5B3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09B2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umożliwiać pełne odtworzenie wirtualnej maszyny, plików konfiguracji i dysków</w:t>
            </w:r>
          </w:p>
        </w:tc>
      </w:tr>
      <w:tr w:rsidR="00074128" w:rsidRPr="00435F5C" w14:paraId="7C7D33F9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56B2C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umożliwiać pełne odtworzenie wirtualnej maszyny bezpośrednio do Microsoft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Azure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Microsoft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Azure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Stack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Amazon EC2 oraz Google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Cloud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Platform.</w:t>
            </w:r>
          </w:p>
        </w:tc>
      </w:tr>
      <w:tr w:rsidR="00074128" w:rsidRPr="00435F5C" w14:paraId="2D6C89B6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FD21D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umożliwić odtworzenie plików/folderów lub ich uprawnień na maszynę operatora, lub na serwer produkcyjny bez potrzeby użycia agenta instalowanego wewnątrz wirtualnej maszyny. Funkcjonalność ta nie powinna być ograniczona wielkością i liczbą przywracanych plików</w:t>
            </w:r>
          </w:p>
        </w:tc>
      </w:tr>
      <w:tr w:rsidR="00074128" w:rsidRPr="00435F5C" w14:paraId="706AB4C9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BE987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mieć możliwość odtworzenia plików bezpośrednio do maszyny wirtualnej poprzez sieć, przy pomocy natywnego API dla platformy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VMware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i PowerShell Direct dla platformy Hyper-V.</w:t>
            </w:r>
          </w:p>
        </w:tc>
      </w:tr>
      <w:tr w:rsidR="00074128" w:rsidRPr="00435F5C" w14:paraId="33C638E8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6D91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wspierać odtwarzanie pojedynczych plików z systemów Windows, Linux, BSD, Solaris, Mac, Novell</w:t>
            </w:r>
          </w:p>
        </w:tc>
      </w:tr>
      <w:tr w:rsidR="00074128" w:rsidRPr="00435F5C" w14:paraId="4F539CE5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1DEF7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wspierać przywracanie plików z partycji Linux LVM</w:t>
            </w:r>
          </w:p>
        </w:tc>
      </w:tr>
      <w:tr w:rsidR="00074128" w:rsidRPr="00435F5C" w14:paraId="636F738D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6DDFF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umożliwiać szybkie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granularne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odtwarzanie obiektów aplikacji bez użycia jakiegokolwiek agenta zainstalowanego wewnątrz maszyny wirtualnej.</w:t>
            </w:r>
          </w:p>
        </w:tc>
      </w:tr>
      <w:tr w:rsidR="00074128" w:rsidRPr="00435F5C" w14:paraId="290ED19E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C1FD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granularne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odtwarzanie obiektów Active Directory takich jak konta komputerów, konta użytkowników, dowolnych atrybutów, rekordów DNS zintegrowanych z AD, Microsoft System Objects, certyfikatów CA, elementów AD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Sites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oraz pozwalać na odtworzenie haseł. </w:t>
            </w:r>
          </w:p>
        </w:tc>
      </w:tr>
      <w:tr w:rsidR="00074128" w:rsidRPr="00435F5C" w14:paraId="7A2135B5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C518C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pozwalać na backup i odtwarzanie usługi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Entra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ID. W szczególności użytkowników, grupy, role, jednostki administracyjne,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entrprise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applications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</w:t>
            </w:r>
          </w:p>
        </w:tc>
      </w:tr>
      <w:tr w:rsidR="00074128" w:rsidRPr="00435F5C" w14:paraId="5EFD1B0F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65664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granularne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odtwarzanie Microsoft Exchange 2013SP1 i nowszych (dowolny obiekt w tym obiekty w folderze "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Permanently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Deleted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Objects"). Odtwarzanie musi być możliwe bezpośrednio do środowiska produkcyjnego.</w:t>
            </w:r>
          </w:p>
        </w:tc>
      </w:tr>
      <w:tr w:rsidR="00074128" w:rsidRPr="00435F5C" w14:paraId="46D02F94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3FB65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granularne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odtwarzanie Microsoft SQL 2008 i nowszych. Odtwarzanie musi być możliwe bezpośrednio do środowiska produkcyjnego dla odzysku point-in-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time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 całych baz lub pojedynczych tabeli, widoków oraz procedur.</w:t>
            </w:r>
          </w:p>
        </w:tc>
      </w:tr>
      <w:tr w:rsidR="00074128" w:rsidRPr="00435F5C" w14:paraId="04BC78C1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E0B18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granularne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odtwarzanie Microsoft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Sharepoint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2013 i nowszych. Odtwarzanie musi być możliwe bezpośrednio do środowiska produkcyjnego dla odzysku całych witryn, bibliotek oraz pojedynczych dokumentów wraz z historią ich wersji.</w:t>
            </w:r>
          </w:p>
        </w:tc>
      </w:tr>
      <w:tr w:rsidR="00074128" w:rsidRPr="00435F5C" w14:paraId="0CB8FEA9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14035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granularne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odtwarzanie baz danych Oracle z opcją odtwarzanie point-in-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time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wraz z włączonym Oracle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DataGuard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 Funkcjonalność ta musi być dostępna dla baz uruchomionych w środowiskach Windows oraz Linux.</w:t>
            </w:r>
          </w:p>
        </w:tc>
      </w:tr>
      <w:tr w:rsidR="00074128" w:rsidRPr="00435F5C" w14:paraId="2D8E50DE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E3EDC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granularne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odtwarzanie baz danych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PostgreSQL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z opcją odtwarzanie point-in-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time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 Funkcjonalność ta musi być dostępna dla baz uruchomionych w środowiskach Linux.</w:t>
            </w:r>
          </w:p>
        </w:tc>
      </w:tr>
      <w:tr w:rsidR="00074128" w:rsidRPr="00435F5C" w14:paraId="59915E09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3169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granularne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odtwarzanie baz danych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MongoDB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 Funkcjonalność ta musi być dostępna dla baz uruchomionych w środowiskach Linux.</w:t>
            </w:r>
          </w:p>
        </w:tc>
      </w:tr>
      <w:tr w:rsidR="00074128" w:rsidRPr="00435F5C" w14:paraId="56EC03F3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177C1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wspierać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granularne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odtwarzanie baz danych SAP HANA do oryginalnej lub innej lokalizacji</w:t>
            </w:r>
          </w:p>
        </w:tc>
      </w:tr>
      <w:tr w:rsidR="00074128" w:rsidRPr="00435F5C" w14:paraId="06E1FC15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05D24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posiadać natywną integrację dla backupów wykonywanych poprzez Oracle RMAN</w:t>
            </w:r>
          </w:p>
        </w:tc>
      </w:tr>
      <w:tr w:rsidR="00074128" w:rsidRPr="00435F5C" w14:paraId="0D04E8AA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0687A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>Oprogramowanie musi posiadać natywną integrację dla backupów wykonywanych poprzez SAP HANA, SAP Oracle</w:t>
            </w:r>
          </w:p>
        </w:tc>
      </w:tr>
      <w:tr w:rsidR="00074128" w:rsidRPr="00435F5C" w14:paraId="13A76641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7B28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posiadać natywną integrację dla backupów wykonywanych poprzez MS SQL VDI</w:t>
            </w:r>
          </w:p>
        </w:tc>
      </w:tr>
      <w:tr w:rsidR="00074128" w:rsidRPr="00435F5C" w14:paraId="689D25CA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9259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posiadać natywną integrację dla backupów wykonywanych poprzez IBM Db2</w:t>
            </w:r>
          </w:p>
        </w:tc>
      </w:tr>
      <w:tr w:rsidR="00074128" w:rsidRPr="00435F5C" w14:paraId="253D332A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F9ED5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wspierać także specyficzne metody odtwarzania w tym "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reverse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CBT" oraz odtwarzanie z wykorzystaniem sieci SAN</w:t>
            </w:r>
          </w:p>
        </w:tc>
      </w:tr>
      <w:tr w:rsidR="00074128" w:rsidRPr="00435F5C" w14:paraId="3BB68C20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37E08762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b/>
                <w:bCs/>
                <w:color w:val="FFFFFF"/>
                <w:lang w:eastAsia="pl-PL"/>
              </w:rPr>
              <w:t>Ograniczenie ryzyka</w:t>
            </w:r>
          </w:p>
        </w:tc>
      </w:tr>
      <w:tr w:rsidR="00074128" w:rsidRPr="00435F5C" w14:paraId="288D9CBC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2A7313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dawać możliwość stworzenia laboratorium (izolowane środowisko) dla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vSphere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i Hyper-V używając wirtualnych maszyn uruchamianych bezpośrednio z plików backupu. Powyższa funkcjonalność powinna umożliwiać uruchomianie backupu z innych platform (inne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wirtualizatory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 maszyny fizyczne oraz chmura publiczna)</w:t>
            </w:r>
          </w:p>
        </w:tc>
      </w:tr>
      <w:tr w:rsidR="00074128" w:rsidRPr="00435F5C" w14:paraId="54FF93FE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2A34C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Dla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VMware’a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oprogramowanie musi pozwalać na uruchomienie takiego środowiska dla replik maszyn wirtualnych</w:t>
            </w:r>
          </w:p>
        </w:tc>
      </w:tr>
      <w:tr w:rsidR="00074128" w:rsidRPr="00435F5C" w14:paraId="25F90623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DD5B00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umożliwiać weryfikację odtwarzalności wielu wirtualnych maszyn jednocześnie z dowolnego backupu według własnego harmonogramu w izolowanym środowisku. Testy powinny uwzględniać możliwość uruchomienia dowolnego skryptu testującego również aplikację uruchomioną na wirtualnej maszynie. Testy muszą być przeprowadzone bez interakcji z administratorem</w:t>
            </w:r>
          </w:p>
        </w:tc>
      </w:tr>
      <w:tr w:rsidR="00074128" w:rsidRPr="00435F5C" w14:paraId="432493AC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6D3F5C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umożliwiać integrację z oprogramowaniem antywirusowym w celu wykonania skanu zawartości pliku backupowego przed odtworzeniem jakichkolwiek danych. Integracja musi być zapewniona minimalnie dla Windows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Defender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Symantec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Protection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Engine oraz ESET NOD32.</w:t>
            </w:r>
          </w:p>
        </w:tc>
      </w:tr>
      <w:tr w:rsidR="00074128" w:rsidRPr="00435F5C" w14:paraId="1ADA78E9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4212DC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analizować indeksy systemów plików zabezpieczanych maszyn w poszukiwaniu rozszerzeń, notatek żądania okupu oraz innych oznak obecności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ransomware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/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malware</w:t>
            </w:r>
            <w:proofErr w:type="spellEnd"/>
          </w:p>
        </w:tc>
      </w:tr>
      <w:tr w:rsidR="00074128" w:rsidRPr="00435F5C" w14:paraId="77817772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5D4734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mieć możliwość skanowania plików backupu przy pomocy znanych sygnatur złośliwego oprogramowania</w:t>
            </w:r>
          </w:p>
        </w:tc>
      </w:tr>
      <w:tr w:rsidR="00074128" w:rsidRPr="00435F5C" w14:paraId="1BCBF084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3D49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Oprogramowanie, bazując na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wyuczonynym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modelu maszynowym (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machine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learning) musi w locie wykrywać oznaki złośliwego oprogramowania (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malware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ransomware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) oraz cyberataków</w:t>
            </w:r>
          </w:p>
        </w:tc>
      </w:tr>
      <w:tr w:rsidR="00074128" w:rsidRPr="00435F5C" w14:paraId="3AD1D443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D6A701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Oprogramowanie musi umożliwiać dwuetapowe, automatyczne, odtwarzanie maszyn wirtualnych z możliwością wstrzyknięcia dowolnego skryptu przed odtworzeniem danych do środowiska produkcyjnego.</w:t>
            </w:r>
          </w:p>
        </w:tc>
      </w:tr>
      <w:tr w:rsidR="00074128" w:rsidRPr="00435F5C" w14:paraId="1E62E8A9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1EC8F4C5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b/>
                <w:bCs/>
                <w:color w:val="FFFFFF"/>
                <w:lang w:eastAsia="pl-PL"/>
              </w:rPr>
              <w:t>Środowiska fizyczne</w:t>
            </w:r>
          </w:p>
        </w:tc>
      </w:tr>
      <w:tr w:rsidR="00074128" w:rsidRPr="00435F5C" w14:paraId="157C5691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44C9F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Rozwiązanie musi wykonywać kopię zapasową systemu Windows oraz Linux wykorzystując agenta znajdującego się wewnątrz systemu operacyjnego</w:t>
            </w:r>
          </w:p>
        </w:tc>
      </w:tr>
      <w:tr w:rsidR="00074128" w:rsidRPr="00435F5C" w14:paraId="683C97DF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B43E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Rozwiązanie musi wspierać systemy operacyjne Windows w wersjach klienckich oraz serwerowych</w:t>
            </w:r>
          </w:p>
        </w:tc>
      </w:tr>
      <w:tr w:rsidR="00074128" w:rsidRPr="00435F5C" w14:paraId="175AE643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2EAF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Rozwiązanie musi wspierać co najmniej następujące dystrybucje systemów Linux: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Debian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Ubuntu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RHEL,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CentOS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Oracle Linux, SLES, Fedora,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openSUSE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Rocky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Linux,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AlmaLinux</w:t>
            </w:r>
            <w:proofErr w:type="spellEnd"/>
          </w:p>
        </w:tc>
      </w:tr>
      <w:tr w:rsidR="00074128" w:rsidRPr="00435F5C" w14:paraId="62CB3301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06764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Rozwiązanie musi wspierać system operacyjny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macOS</w:t>
            </w:r>
            <w:proofErr w:type="spellEnd"/>
          </w:p>
        </w:tc>
      </w:tr>
      <w:tr w:rsidR="00074128" w:rsidRPr="00435F5C" w14:paraId="02A0494E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098BD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Oprogramowanie musi wspierać odtwarzanie pojedynczych plików z systemów Windows, Linux,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MacOS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 Unix</w:t>
            </w:r>
          </w:p>
        </w:tc>
      </w:tr>
      <w:tr w:rsidR="00074128" w:rsidRPr="00435F5C" w14:paraId="6D9DCF10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E31E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Rozwiązanie musi mieć możliwość instalacji oraz zarządzania wykorzystując tryb niezależny (per agent) jak również zcentralizowany (poprzez centralną konsolę zarządzającą)</w:t>
            </w:r>
          </w:p>
        </w:tc>
      </w:tr>
      <w:tr w:rsidR="00074128" w:rsidRPr="00435F5C" w14:paraId="3B16F08D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D8F7F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Rozwiązanie musi wspierać systemy oparte o Microsoft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Failover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Cluster</w:t>
            </w:r>
          </w:p>
        </w:tc>
      </w:tr>
      <w:tr w:rsidR="00074128" w:rsidRPr="00435F5C" w14:paraId="63BC8EED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71CE6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Rozwiązanie musi wspierać zabezpieczanie do oraz odzyskiwanie z urządzeń blokowych pozwalając na odzysk całej maszyny (tzw.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bare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metal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recovery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) wybranych wolumenów, oraz wybranych plików i folderów</w:t>
            </w:r>
          </w:p>
        </w:tc>
      </w:tr>
      <w:tr w:rsidR="00074128" w:rsidRPr="00435F5C" w14:paraId="21213C76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3FF2D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>Rozwiązanie musi wspierać backup podłączonych dysków USB</w:t>
            </w:r>
          </w:p>
        </w:tc>
      </w:tr>
      <w:tr w:rsidR="00074128" w:rsidRPr="00435F5C" w14:paraId="4D1B7DB4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94FEA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Kopia zapasowa całej maszyny oraz pojedynczych wolumenów musi być wykonywana na poziomie blokowym</w:t>
            </w:r>
          </w:p>
        </w:tc>
      </w:tr>
      <w:tr w:rsidR="00074128" w:rsidRPr="00435F5C" w14:paraId="79F43E28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36FC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Rozwiązanie musi pozwalać na przechowywanie kopii zapasowych na zasobach lokalnych (wewnętrznych) dyskach zabezpieczanej maszyny, Direct Attached Storage (DAS), takich jak zewnętrzne dyski USB,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eSATA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lub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Firewire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 Network Attached Storage (NAS) pozwalającym na wystawienie swoich zasobów poprzez SMB (CIFS) lub NFS, bezpośrednio na zasobach obiektowych (w tym chmury)</w:t>
            </w:r>
          </w:p>
        </w:tc>
      </w:tr>
      <w:tr w:rsidR="00074128" w:rsidRPr="00435F5C" w14:paraId="147992A3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71DA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Rozwiązanie musi wspierać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deduplikacje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oraz kompresję na źródle. Dane wysyłane na repozytorium muszą być już odpowiednio przetworzone </w:t>
            </w:r>
          </w:p>
        </w:tc>
      </w:tr>
      <w:tr w:rsidR="00074128" w:rsidRPr="00435F5C" w14:paraId="3E032A11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33E9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Rozwiązanie musi wspierać kontrolę pasma sieciowego</w:t>
            </w:r>
          </w:p>
        </w:tc>
      </w:tr>
      <w:tr w:rsidR="00074128" w:rsidRPr="00435F5C" w14:paraId="13FCE200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19F67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Rozwiązanie musi wspierać ograniczenie wykonywania backupów dla konkretnych sieci bezprzewodowych</w:t>
            </w:r>
          </w:p>
        </w:tc>
      </w:tr>
      <w:tr w:rsidR="00074128" w:rsidRPr="00435F5C" w14:paraId="55AC9C5C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6DA96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Rozwiązanie musi wspierać ograniczenia wykonywania backupów dla połączeń VPN</w:t>
            </w:r>
          </w:p>
        </w:tc>
      </w:tr>
      <w:tr w:rsidR="00074128" w:rsidRPr="00435F5C" w14:paraId="00BF6279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75687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Rozwiązanie musi wspierać śledzenie zmienionych bloków podczas wykonywania kopii zapasowych. Dla systemów Windows technologia śledzenia bloków dla systemów serwerowych musi być certyfikowana przez Microsoft</w:t>
            </w:r>
          </w:p>
        </w:tc>
      </w:tr>
      <w:tr w:rsidR="00074128" w:rsidRPr="00435F5C" w14:paraId="06118395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15EE0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Rozwiązanie musi wspierać technologię BitLocker</w:t>
            </w:r>
          </w:p>
        </w:tc>
      </w:tr>
      <w:tr w:rsidR="00074128" w:rsidRPr="00435F5C" w14:paraId="1886B02C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19FA7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Rozwiązanie musi wspierać uruchamianie z nośnika odtwarzania</w:t>
            </w:r>
          </w:p>
        </w:tc>
      </w:tr>
      <w:tr w:rsidR="00074128" w:rsidRPr="00435F5C" w14:paraId="52BBCF77" w14:textId="77777777" w:rsidTr="00435F5C">
        <w:trPr>
          <w:trHeight w:val="9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14E0C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Rozwiązanie musi wspierać odzysk pojedynczych elementów aplikacji z jednoprzebiegowej kopii zapasowej dla Microsoft Exchange 2013SP1 i nowszych, Microsoft Active Directory 2008 i nowszych, Microsoft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Sharepoint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2013 i nowszych, Microsoft SQL 2008 i nowszych, Oracle 11g i nowszych oraz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PostgreSQL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12 i nowszych</w:t>
            </w:r>
          </w:p>
        </w:tc>
      </w:tr>
      <w:tr w:rsidR="00074128" w:rsidRPr="00435F5C" w14:paraId="13775E32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EF6A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Rozwiązanie musi wspierać odzysk do konkretnego punktu w czasie (point-in-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time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) dla wspieranych systemów bazodanowych </w:t>
            </w:r>
          </w:p>
        </w:tc>
      </w:tr>
      <w:tr w:rsidR="00074128" w:rsidRPr="00435F5C" w14:paraId="7F807679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56FD7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Rozwiązanie musi umożliwiać natychmiastowe publikowanie baz MS SQL, Oracle I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PostgreSQL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poprzez bezpośrednie uruchomienie ich z pliku backupu. </w:t>
            </w:r>
          </w:p>
        </w:tc>
      </w:tr>
      <w:tr w:rsidR="00074128" w:rsidRPr="00435F5C" w14:paraId="1315434D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E0B52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Rozwiązanie musi wspierać odzysk obrazów kopii zapasowych bezpośrednio do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vSphere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Hyper-V,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Nutanix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AHV, Microsoft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Azure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Microsoft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Azure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Stack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Amazon EC2 oraz Google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Cloud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Platform</w:t>
            </w:r>
          </w:p>
        </w:tc>
      </w:tr>
      <w:tr w:rsidR="00074128" w:rsidRPr="00435F5C" w14:paraId="370BD27C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393DA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Rozwiązanie musi wspierać szyfrowanie</w:t>
            </w:r>
          </w:p>
        </w:tc>
      </w:tr>
      <w:tr w:rsidR="00074128" w:rsidRPr="00435F5C" w14:paraId="3F5F7839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6B30A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Rozwiązanie musi wspierać możliwość wykonywania kopii zapasowych stacji klienckich, lokalnie do repozytorium tymczasowego (cache) gdy połączenie sieciowe do głównego repozytorium kopii zapasowych jest niedostępne</w:t>
            </w:r>
          </w:p>
        </w:tc>
      </w:tr>
      <w:tr w:rsidR="00074128" w:rsidRPr="00435F5C" w14:paraId="6668C037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40AA2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Rozwiązanie musi posiadać funkcjonalność automatycznego zmniejszenia szybkości przetwarzania danych, aby nie dopuścić do obniżenia wydajności systemu zabezpieczanego</w:t>
            </w:r>
          </w:p>
        </w:tc>
      </w:tr>
      <w:tr w:rsidR="00074128" w:rsidRPr="00435F5C" w14:paraId="15CD7075" w14:textId="77777777" w:rsidTr="00435F5C">
        <w:trPr>
          <w:trHeight w:val="6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2F63D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Rozwiązanie musi posiadać ochronę przed </w:t>
            </w:r>
            <w:proofErr w:type="spellStart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ransomware</w:t>
            </w:r>
            <w:proofErr w:type="spellEnd"/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poprzez automatyczne odmontowanie nośnika po wykonanym backupie stacji klienckiej</w:t>
            </w:r>
          </w:p>
        </w:tc>
      </w:tr>
      <w:tr w:rsidR="00074128" w:rsidRPr="00435F5C" w14:paraId="4E14B506" w14:textId="77777777" w:rsidTr="00435F5C">
        <w:trPr>
          <w:trHeight w:val="300"/>
        </w:trPr>
        <w:tc>
          <w:tcPr>
            <w:tcW w:w="9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FA5F" w14:textId="77777777" w:rsidR="00074128" w:rsidRPr="00435F5C" w:rsidRDefault="0007412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435F5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Rozwiązanie musi wspierać tworzenie wielu zadań backupowych</w:t>
            </w:r>
          </w:p>
        </w:tc>
      </w:tr>
    </w:tbl>
    <w:p w14:paraId="0B718EF5" w14:textId="77777777" w:rsidR="00074128" w:rsidRPr="00435F5C" w:rsidRDefault="00074128" w:rsidP="00074128">
      <w:pPr>
        <w:rPr>
          <w:rFonts w:asciiTheme="minorHAnsi" w:hAnsiTheme="minorHAnsi" w:cstheme="minorHAnsi"/>
          <w:color w:val="EE0000"/>
        </w:rPr>
      </w:pPr>
    </w:p>
    <w:p w14:paraId="56769645" w14:textId="4FBB026B" w:rsidR="003C1A6A" w:rsidRPr="003C1A6A" w:rsidRDefault="003C1A6A" w:rsidP="1B1EA868">
      <w:pPr>
        <w:pStyle w:val="Nagwek2"/>
        <w:rPr>
          <w:i w:val="0"/>
          <w:iCs w:val="0"/>
          <w:sz w:val="22"/>
          <w:szCs w:val="22"/>
        </w:rPr>
      </w:pPr>
      <w:r w:rsidRPr="1B1EA868">
        <w:rPr>
          <w:i w:val="0"/>
          <w:iCs w:val="0"/>
          <w:sz w:val="22"/>
          <w:szCs w:val="22"/>
        </w:rPr>
        <w:t>Wznowienie licencji na już posiadane oprogramowanie do wirtualizacji.</w:t>
      </w:r>
    </w:p>
    <w:p w14:paraId="7CCF6F37" w14:textId="5458AF24" w:rsidR="003C1A6A" w:rsidRPr="003C1A6A" w:rsidRDefault="003C1A6A" w:rsidP="003C1A6A">
      <w:pPr>
        <w:pStyle w:val="Nagwek2"/>
        <w:numPr>
          <w:ilvl w:val="0"/>
          <w:numId w:val="0"/>
        </w:numPr>
        <w:ind w:left="360"/>
        <w:rPr>
          <w:lang w:val="pl-PL"/>
        </w:rPr>
      </w:pPr>
    </w:p>
    <w:p w14:paraId="3CEA8977" w14:textId="77777777" w:rsidR="003C1A6A" w:rsidRDefault="003C1A6A" w:rsidP="003C1A6A">
      <w:pPr>
        <w:rPr>
          <w:rFonts w:asciiTheme="minorHAnsi" w:hAnsiTheme="minorHAnsi" w:cstheme="minorHAnsi"/>
          <w:b/>
          <w:bCs/>
          <w:lang w:val="en-GB"/>
        </w:rPr>
      </w:pPr>
      <w:proofErr w:type="spellStart"/>
      <w:r w:rsidRPr="006B1415">
        <w:rPr>
          <w:rFonts w:asciiTheme="minorHAnsi" w:hAnsiTheme="minorHAnsi" w:cstheme="minorHAnsi"/>
          <w:lang w:val="en-GB"/>
        </w:rPr>
        <w:t>Posiadana</w:t>
      </w:r>
      <w:proofErr w:type="spellEnd"/>
      <w:r w:rsidRPr="006B1415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6B1415">
        <w:rPr>
          <w:rFonts w:asciiTheme="minorHAnsi" w:hAnsiTheme="minorHAnsi" w:cstheme="minorHAnsi"/>
          <w:lang w:val="en-GB"/>
        </w:rPr>
        <w:t>licencja</w:t>
      </w:r>
      <w:proofErr w:type="spellEnd"/>
      <w:r w:rsidRPr="006B1415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6B1415">
        <w:rPr>
          <w:rFonts w:asciiTheme="minorHAnsi" w:hAnsiTheme="minorHAnsi" w:cstheme="minorHAnsi"/>
          <w:lang w:val="en-GB"/>
        </w:rPr>
        <w:t>na</w:t>
      </w:r>
      <w:proofErr w:type="spellEnd"/>
      <w:r w:rsidRPr="006B1415">
        <w:rPr>
          <w:rFonts w:asciiTheme="minorHAnsi" w:hAnsiTheme="minorHAnsi" w:cstheme="minorHAnsi"/>
          <w:lang w:val="en-GB"/>
        </w:rPr>
        <w:t xml:space="preserve">: </w:t>
      </w:r>
      <w:r w:rsidRPr="006B1415">
        <w:rPr>
          <w:rFonts w:asciiTheme="minorHAnsi" w:hAnsiTheme="minorHAnsi" w:cstheme="minorHAnsi"/>
          <w:b/>
          <w:bCs/>
          <w:lang w:val="en-GB"/>
        </w:rPr>
        <w:t>VMware vSphere 8 Essentials Plus Kit for 3 hosts (Max 2 processors per host)</w:t>
      </w:r>
    </w:p>
    <w:p w14:paraId="4C1E8852" w14:textId="7EE81F29" w:rsidR="00164011" w:rsidRPr="00164011" w:rsidRDefault="00164011" w:rsidP="003C1A6A">
      <w:pPr>
        <w:rPr>
          <w:rFonts w:asciiTheme="minorHAnsi" w:hAnsiTheme="minorHAnsi" w:cstheme="minorHAnsi"/>
          <w:b/>
          <w:bCs/>
        </w:rPr>
      </w:pPr>
      <w:r w:rsidRPr="00164011">
        <w:rPr>
          <w:rFonts w:asciiTheme="minorHAnsi" w:hAnsiTheme="minorHAnsi" w:cstheme="minorHAnsi"/>
          <w:b/>
          <w:bCs/>
        </w:rPr>
        <w:t xml:space="preserve">Licencja ma być na </w:t>
      </w:r>
      <w:r>
        <w:rPr>
          <w:rFonts w:asciiTheme="minorHAnsi" w:hAnsiTheme="minorHAnsi" w:cstheme="minorHAnsi"/>
          <w:b/>
          <w:bCs/>
        </w:rPr>
        <w:t>okres 24 miesięcy.</w:t>
      </w:r>
    </w:p>
    <w:p w14:paraId="0CA87712" w14:textId="77777777" w:rsidR="003C1A6A" w:rsidRPr="003C1A6A" w:rsidRDefault="003C1A6A" w:rsidP="6492F28B">
      <w:pPr>
        <w:rPr>
          <w:rFonts w:asciiTheme="minorHAnsi" w:hAnsiTheme="minorHAnsi" w:cstheme="minorBidi"/>
          <w:b/>
          <w:bCs/>
        </w:rPr>
      </w:pPr>
      <w:r w:rsidRPr="131EBB10">
        <w:rPr>
          <w:rFonts w:asciiTheme="minorHAnsi" w:hAnsiTheme="minorHAnsi" w:cstheme="minorBidi"/>
          <w:b/>
          <w:bCs/>
        </w:rPr>
        <w:lastRenderedPageBreak/>
        <w:t>Szczegóły posiadanych licencji:</w:t>
      </w:r>
    </w:p>
    <w:tbl>
      <w:tblPr>
        <w:tblW w:w="9336" w:type="dxa"/>
        <w:tblCellSpacing w:w="0" w:type="dxa"/>
        <w:tblBorders>
          <w:top w:val="single" w:sz="8" w:space="0" w:color="A7A7A7"/>
          <w:left w:val="single" w:sz="8" w:space="0" w:color="A7A7A7"/>
          <w:bottom w:val="single" w:sz="8" w:space="0" w:color="A7A7A7"/>
          <w:right w:val="single" w:sz="8" w:space="0" w:color="A7A7A7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9"/>
        <w:gridCol w:w="3416"/>
        <w:gridCol w:w="747"/>
        <w:gridCol w:w="1594"/>
      </w:tblGrid>
      <w:tr w:rsidR="003C1A6A" w:rsidRPr="003C1A6A" w14:paraId="272D042F" w14:textId="77777777" w:rsidTr="131EBB10">
        <w:trPr>
          <w:trHeight w:val="300"/>
          <w:tblCellSpacing w:w="0" w:type="dxa"/>
        </w:trPr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35ECA30A" w14:textId="77777777" w:rsidR="003C1A6A" w:rsidRPr="003C1A6A" w:rsidRDefault="003C1A6A">
            <w:pPr>
              <w:rPr>
                <w:rFonts w:asciiTheme="minorHAnsi" w:hAnsiTheme="minorHAnsi" w:cstheme="minorHAnsi"/>
              </w:rPr>
            </w:pPr>
            <w:r w:rsidRPr="003C1A6A">
              <w:rPr>
                <w:rFonts w:asciiTheme="minorHAnsi" w:hAnsiTheme="minorHAnsi" w:cstheme="minorHAnsi"/>
                <w:b/>
                <w:bCs/>
              </w:rPr>
              <w:t>Service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23784A2" w14:textId="77777777" w:rsidR="003C1A6A" w:rsidRPr="003C1A6A" w:rsidRDefault="003C1A6A">
            <w:pPr>
              <w:rPr>
                <w:rFonts w:asciiTheme="minorHAnsi" w:hAnsiTheme="minorHAnsi" w:cstheme="minorHAnsi"/>
              </w:rPr>
            </w:pPr>
            <w:proofErr w:type="spellStart"/>
            <w:r w:rsidRPr="003C1A6A">
              <w:rPr>
                <w:rFonts w:asciiTheme="minorHAnsi" w:hAnsiTheme="minorHAnsi" w:cstheme="minorHAnsi"/>
                <w:b/>
                <w:bCs/>
              </w:rPr>
              <w:t>Covered</w:t>
            </w:r>
            <w:proofErr w:type="spellEnd"/>
            <w:r w:rsidRPr="003C1A6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3C1A6A">
              <w:rPr>
                <w:rFonts w:asciiTheme="minorHAnsi" w:hAnsiTheme="minorHAnsi" w:cstheme="minorHAnsi"/>
                <w:b/>
                <w:bCs/>
              </w:rPr>
              <w:t>Item</w:t>
            </w:r>
            <w:proofErr w:type="spell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0EFF628" w14:textId="77777777" w:rsidR="003C1A6A" w:rsidRPr="003C1A6A" w:rsidRDefault="003C1A6A">
            <w:pPr>
              <w:rPr>
                <w:rFonts w:asciiTheme="minorHAnsi" w:hAnsiTheme="minorHAnsi" w:cstheme="minorHAnsi"/>
              </w:rPr>
            </w:pPr>
            <w:proofErr w:type="spellStart"/>
            <w:r w:rsidRPr="003C1A6A">
              <w:rPr>
                <w:rFonts w:asciiTheme="minorHAnsi" w:hAnsiTheme="minorHAnsi" w:cstheme="minorHAnsi"/>
                <w:b/>
                <w:bCs/>
              </w:rPr>
              <w:t>Qty</w:t>
            </w:r>
            <w:proofErr w:type="spellEnd"/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0C315EE" w14:textId="77777777" w:rsidR="003C1A6A" w:rsidRPr="003C1A6A" w:rsidRDefault="003C1A6A">
            <w:pPr>
              <w:rPr>
                <w:rFonts w:asciiTheme="minorHAnsi" w:hAnsiTheme="minorHAnsi" w:cstheme="minorHAnsi"/>
              </w:rPr>
            </w:pPr>
            <w:r w:rsidRPr="003C1A6A">
              <w:rPr>
                <w:rFonts w:asciiTheme="minorHAnsi" w:hAnsiTheme="minorHAnsi" w:cstheme="minorHAnsi"/>
                <w:b/>
                <w:bCs/>
              </w:rPr>
              <w:t xml:space="preserve">End </w:t>
            </w:r>
            <w:proofErr w:type="spellStart"/>
            <w:r w:rsidRPr="003C1A6A">
              <w:rPr>
                <w:rFonts w:asciiTheme="minorHAnsi" w:hAnsiTheme="minorHAnsi" w:cstheme="minorHAnsi"/>
                <w:b/>
                <w:bCs/>
              </w:rPr>
              <w:t>Date</w:t>
            </w:r>
            <w:proofErr w:type="spellEnd"/>
          </w:p>
        </w:tc>
      </w:tr>
      <w:tr w:rsidR="003C1A6A" w:rsidRPr="003C1A6A" w14:paraId="1AE561B1" w14:textId="77777777" w:rsidTr="131EBB10">
        <w:trPr>
          <w:trHeight w:val="300"/>
          <w:tblCellSpacing w:w="0" w:type="dxa"/>
        </w:trPr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5065150" w14:textId="77777777" w:rsidR="003C1A6A" w:rsidRPr="006B1415" w:rsidRDefault="003C1A6A">
            <w:pPr>
              <w:rPr>
                <w:rFonts w:asciiTheme="minorHAnsi" w:hAnsiTheme="minorHAnsi" w:cstheme="minorHAnsi"/>
                <w:lang w:val="en-GB"/>
              </w:rPr>
            </w:pPr>
            <w:r w:rsidRPr="006B1415">
              <w:rPr>
                <w:rFonts w:asciiTheme="minorHAnsi" w:hAnsiTheme="minorHAnsi" w:cstheme="minorHAnsi"/>
                <w:lang w:val="en-GB"/>
              </w:rPr>
              <w:t>Basic Support/Subscription for VMware vSphere 8 Essentials Plus Kit for 3 hosts (Max 2 processors per host) for 1 year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E6A17CE" w14:textId="77777777" w:rsidR="003C1A6A" w:rsidRPr="006B1415" w:rsidRDefault="003C1A6A">
            <w:pPr>
              <w:rPr>
                <w:rFonts w:asciiTheme="minorHAnsi" w:hAnsiTheme="minorHAnsi" w:cstheme="minorHAnsi"/>
                <w:lang w:val="en-GB"/>
              </w:rPr>
            </w:pPr>
            <w:r w:rsidRPr="006B1415">
              <w:rPr>
                <w:rFonts w:asciiTheme="minorHAnsi" w:hAnsiTheme="minorHAnsi" w:cstheme="minorHAnsi"/>
                <w:lang w:val="en-GB"/>
              </w:rPr>
              <w:t>VMware vSphere 8 Essentials Plus for 1 processor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6DFFB8E" w14:textId="77777777" w:rsidR="003C1A6A" w:rsidRPr="003C1A6A" w:rsidRDefault="003C1A6A">
            <w:pPr>
              <w:rPr>
                <w:rFonts w:asciiTheme="minorHAnsi" w:hAnsiTheme="minorHAnsi" w:cstheme="minorHAnsi"/>
              </w:rPr>
            </w:pPr>
            <w:r w:rsidRPr="003C1A6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9C237DA" w14:textId="77777777" w:rsidR="003C1A6A" w:rsidRPr="003C1A6A" w:rsidRDefault="003C1A6A">
            <w:pPr>
              <w:rPr>
                <w:rFonts w:asciiTheme="minorHAnsi" w:hAnsiTheme="minorHAnsi" w:cstheme="minorHAnsi"/>
              </w:rPr>
            </w:pPr>
            <w:r w:rsidRPr="003C1A6A">
              <w:rPr>
                <w:rFonts w:asciiTheme="minorHAnsi" w:hAnsiTheme="minorHAnsi" w:cstheme="minorHAnsi"/>
              </w:rPr>
              <w:t>10-AUG-2026</w:t>
            </w:r>
          </w:p>
        </w:tc>
      </w:tr>
      <w:tr w:rsidR="003C1A6A" w:rsidRPr="003C1A6A" w14:paraId="3D1CDA92" w14:textId="77777777" w:rsidTr="131EBB10">
        <w:trPr>
          <w:trHeight w:val="300"/>
          <w:tblCellSpacing w:w="0" w:type="dxa"/>
        </w:trPr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CE17F51" w14:textId="77777777" w:rsidR="003C1A6A" w:rsidRPr="006B1415" w:rsidRDefault="003C1A6A">
            <w:pPr>
              <w:rPr>
                <w:rFonts w:asciiTheme="minorHAnsi" w:hAnsiTheme="minorHAnsi" w:cstheme="minorHAnsi"/>
                <w:lang w:val="en-GB"/>
              </w:rPr>
            </w:pPr>
            <w:r w:rsidRPr="006B1415">
              <w:rPr>
                <w:rFonts w:asciiTheme="minorHAnsi" w:hAnsiTheme="minorHAnsi" w:cstheme="minorHAnsi"/>
                <w:lang w:val="en-GB"/>
              </w:rPr>
              <w:t>Basic Support/Subscription for VMware vSphere 8 Essentials Plus Kit for 3 hosts (Max 2 processors per host) for 1 year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1DE3339" w14:textId="77777777" w:rsidR="003C1A6A" w:rsidRPr="006B1415" w:rsidRDefault="003C1A6A">
            <w:pPr>
              <w:rPr>
                <w:rFonts w:asciiTheme="minorHAnsi" w:hAnsiTheme="minorHAnsi" w:cstheme="minorHAnsi"/>
                <w:lang w:val="en-GB"/>
              </w:rPr>
            </w:pPr>
            <w:r w:rsidRPr="006B1415">
              <w:rPr>
                <w:rFonts w:asciiTheme="minorHAnsi" w:hAnsiTheme="minorHAnsi" w:cstheme="minorHAnsi"/>
                <w:lang w:val="en-GB"/>
              </w:rPr>
              <w:t>VMware vSphere 8 Essentials Plus Kit for 3 hosts (Max 2 processors per host)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D60BC9A" w14:textId="77777777" w:rsidR="003C1A6A" w:rsidRPr="003C1A6A" w:rsidRDefault="003C1A6A">
            <w:pPr>
              <w:rPr>
                <w:rFonts w:asciiTheme="minorHAnsi" w:hAnsiTheme="minorHAnsi" w:cstheme="minorHAnsi"/>
              </w:rPr>
            </w:pPr>
            <w:r w:rsidRPr="003C1A6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330403B" w14:textId="77777777" w:rsidR="003C1A6A" w:rsidRPr="003C1A6A" w:rsidRDefault="003C1A6A">
            <w:pPr>
              <w:rPr>
                <w:rFonts w:asciiTheme="minorHAnsi" w:hAnsiTheme="minorHAnsi" w:cstheme="minorHAnsi"/>
              </w:rPr>
            </w:pPr>
            <w:r w:rsidRPr="003C1A6A">
              <w:rPr>
                <w:rFonts w:asciiTheme="minorHAnsi" w:hAnsiTheme="minorHAnsi" w:cstheme="minorHAnsi"/>
              </w:rPr>
              <w:t>10-AUG-2026</w:t>
            </w:r>
          </w:p>
        </w:tc>
      </w:tr>
      <w:tr w:rsidR="003C1A6A" w:rsidRPr="003C1A6A" w14:paraId="1B7E0949" w14:textId="77777777" w:rsidTr="131EBB10">
        <w:trPr>
          <w:trHeight w:val="300"/>
          <w:tblCellSpacing w:w="0" w:type="dxa"/>
        </w:trPr>
        <w:tc>
          <w:tcPr>
            <w:tcW w:w="3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16F9E34A" w14:textId="77777777" w:rsidR="003C1A6A" w:rsidRPr="006B1415" w:rsidRDefault="003C1A6A">
            <w:pPr>
              <w:rPr>
                <w:rFonts w:asciiTheme="minorHAnsi" w:hAnsiTheme="minorHAnsi" w:cstheme="minorHAnsi"/>
                <w:lang w:val="en-GB"/>
              </w:rPr>
            </w:pPr>
            <w:r w:rsidRPr="006B1415">
              <w:rPr>
                <w:rFonts w:asciiTheme="minorHAnsi" w:hAnsiTheme="minorHAnsi" w:cstheme="minorHAnsi"/>
                <w:lang w:val="en-GB"/>
              </w:rPr>
              <w:t>Basic Support/Subscription for VMware vSphere 8 Essentials Plus Kit for 3 hosts (Max 2 processors per host) for 1 year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B9155F8" w14:textId="77777777" w:rsidR="003C1A6A" w:rsidRPr="006B1415" w:rsidRDefault="003C1A6A">
            <w:pPr>
              <w:rPr>
                <w:rFonts w:asciiTheme="minorHAnsi" w:hAnsiTheme="minorHAnsi" w:cstheme="minorHAnsi"/>
                <w:lang w:val="en-GB"/>
              </w:rPr>
            </w:pPr>
            <w:r w:rsidRPr="006B1415">
              <w:rPr>
                <w:rFonts w:asciiTheme="minorHAnsi" w:hAnsiTheme="minorHAnsi" w:cstheme="minorHAnsi"/>
                <w:lang w:val="en-GB"/>
              </w:rPr>
              <w:t>VMware vCenter Server 8 Essentials for vSphere 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D698A0B" w14:textId="77777777" w:rsidR="003C1A6A" w:rsidRPr="003C1A6A" w:rsidRDefault="003C1A6A">
            <w:pPr>
              <w:rPr>
                <w:rFonts w:asciiTheme="minorHAnsi" w:hAnsiTheme="minorHAnsi" w:cstheme="minorHAnsi"/>
              </w:rPr>
            </w:pPr>
            <w:r w:rsidRPr="003C1A6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4E18A28" w14:textId="77777777" w:rsidR="003C1A6A" w:rsidRPr="003C1A6A" w:rsidRDefault="003C1A6A">
            <w:pPr>
              <w:rPr>
                <w:rFonts w:asciiTheme="minorHAnsi" w:hAnsiTheme="minorHAnsi" w:cstheme="minorHAnsi"/>
              </w:rPr>
            </w:pPr>
            <w:r w:rsidRPr="003C1A6A">
              <w:rPr>
                <w:rFonts w:asciiTheme="minorHAnsi" w:hAnsiTheme="minorHAnsi" w:cstheme="minorHAnsi"/>
              </w:rPr>
              <w:t>10-AUG-2026</w:t>
            </w:r>
          </w:p>
        </w:tc>
      </w:tr>
    </w:tbl>
    <w:p w14:paraId="4D36E672" w14:textId="77777777" w:rsidR="003C1A6A" w:rsidRPr="003C1A6A" w:rsidRDefault="003C1A6A" w:rsidP="003C1A6A">
      <w:pPr>
        <w:rPr>
          <w:rFonts w:asciiTheme="minorHAnsi" w:hAnsiTheme="minorHAnsi" w:cstheme="minorHAnsi"/>
          <w:b/>
          <w:bCs/>
        </w:rPr>
      </w:pPr>
    </w:p>
    <w:p w14:paraId="4E3394B5" w14:textId="77777777" w:rsidR="003C1A6A" w:rsidRPr="003C1A6A" w:rsidRDefault="003C1A6A" w:rsidP="003C1A6A">
      <w:pPr>
        <w:rPr>
          <w:rFonts w:asciiTheme="minorHAnsi" w:hAnsiTheme="minorHAnsi" w:cstheme="minorHAnsi"/>
        </w:rPr>
      </w:pPr>
      <w:r w:rsidRPr="003C1A6A">
        <w:rPr>
          <w:rFonts w:asciiTheme="minorHAnsi" w:hAnsiTheme="minorHAnsi" w:cstheme="minorHAnsi"/>
        </w:rPr>
        <w:t xml:space="preserve">Zamawiający dopuszcza </w:t>
      </w:r>
      <w:proofErr w:type="spellStart"/>
      <w:r w:rsidRPr="003C1A6A">
        <w:rPr>
          <w:rFonts w:asciiTheme="minorHAnsi" w:hAnsiTheme="minorHAnsi" w:cstheme="minorHAnsi"/>
        </w:rPr>
        <w:t>zaofertowanie</w:t>
      </w:r>
      <w:proofErr w:type="spellEnd"/>
      <w:r w:rsidRPr="003C1A6A">
        <w:rPr>
          <w:rFonts w:asciiTheme="minorHAnsi" w:hAnsiTheme="minorHAnsi" w:cstheme="minorHAnsi"/>
        </w:rPr>
        <w:t xml:space="preserve"> wyższej wersji niż obecnie posiadana</w:t>
      </w:r>
    </w:p>
    <w:p w14:paraId="2BDCAFCF" w14:textId="77777777" w:rsidR="003C1A6A" w:rsidRPr="003C1A6A" w:rsidRDefault="003C1A6A" w:rsidP="003C1A6A">
      <w:pPr>
        <w:rPr>
          <w:rFonts w:asciiTheme="minorHAnsi" w:hAnsiTheme="minorHAnsi" w:cstheme="minorHAnsi"/>
        </w:rPr>
      </w:pPr>
      <w:r w:rsidRPr="003C1A6A">
        <w:rPr>
          <w:rFonts w:asciiTheme="minorHAnsi" w:hAnsiTheme="minorHAnsi" w:cstheme="minorHAnsi"/>
        </w:rPr>
        <w:t xml:space="preserve">Obecne licencje obowiązują do: </w:t>
      </w:r>
      <w:r w:rsidRPr="003C1A6A">
        <w:rPr>
          <w:rFonts w:asciiTheme="minorHAnsi" w:hAnsiTheme="minorHAnsi" w:cstheme="minorHAnsi"/>
          <w:b/>
          <w:bCs/>
        </w:rPr>
        <w:t>10.08.2026</w:t>
      </w:r>
    </w:p>
    <w:p w14:paraId="4C5159B0" w14:textId="77777777" w:rsidR="003C1A6A" w:rsidRPr="003C1A6A" w:rsidRDefault="003C1A6A" w:rsidP="003C1A6A">
      <w:pPr>
        <w:rPr>
          <w:rFonts w:asciiTheme="minorHAnsi" w:hAnsiTheme="minorHAnsi" w:cstheme="minorHAnsi"/>
          <w:b/>
          <w:bCs/>
        </w:rPr>
      </w:pPr>
      <w:r w:rsidRPr="003C1A6A">
        <w:rPr>
          <w:rFonts w:asciiTheme="minorHAnsi" w:hAnsiTheme="minorHAnsi" w:cstheme="minorHAnsi"/>
          <w:b/>
          <w:bCs/>
        </w:rPr>
        <w:t>Specyfikacja techniczna minimalna</w:t>
      </w:r>
    </w:p>
    <w:p w14:paraId="67EA8555" w14:textId="77777777" w:rsidR="003C1A6A" w:rsidRPr="003C1A6A" w:rsidRDefault="003C1A6A" w:rsidP="003C1A6A">
      <w:pPr>
        <w:jc w:val="both"/>
        <w:rPr>
          <w:rFonts w:asciiTheme="minorHAnsi" w:hAnsiTheme="minorHAnsi" w:cstheme="minorHAnsi"/>
          <w:b/>
          <w:bCs/>
        </w:rPr>
      </w:pPr>
    </w:p>
    <w:p w14:paraId="2B0A0A43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Warstwa wirtualizacji musi być zainstalowana bezpośrednio na sprzęcie fizycznym bez dodatkowych pośredniczących systemów operacyjnych.</w:t>
      </w:r>
    </w:p>
    <w:p w14:paraId="3B3873E6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Rozwiązanie musi zapewnić możliwość obsługi wielu instancji systemów operacyjnych na jednym serwerze fizycznym i powinno się charakteryzować maksymalnym możliwym stopniem konsolidacji sprzętowej.</w:t>
      </w:r>
    </w:p>
    <w:p w14:paraId="7FC303EF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Pojedynczy fizyczny procesor wymaga przypisania do niego licencji w ilości zgodnej z liczbą fizycznych rdzeni, jednak nie mniejszej niż 16 licencji na rdzenie.</w:t>
      </w:r>
    </w:p>
    <w:p w14:paraId="777AEFAB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Licencja na konsolę do zarządzania środowiskiem wirtualnym musi być zawarta w licencji na oferowany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wirtualizator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>. Ilość licencji na konsolę zarządzającą do rozwiązania determinuje sumaryczna ilość posiadanych licencji na rdzenie fizycznych procesorów.</w:t>
      </w:r>
    </w:p>
    <w:p w14:paraId="42495919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Oprogramowanie do wirtualizacji musi zapewniać możliwość stworzenia dysku maszyny wirtualnej o wielkości 62 TB.</w:t>
      </w:r>
    </w:p>
    <w:p w14:paraId="12EBF62B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Oprogramowanie do wirtualizacji musi zapewnić możliwość skonfigurowania maszyn wirtualnych z możliwością przydzielenia 24 TB pamięci operacyjnej RAM.</w:t>
      </w:r>
    </w:p>
    <w:p w14:paraId="014F7A2F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Oprogramowanie do wirtualizacji musi zapewnić możliwość skonfigurowania maszyn wirtualnych, z których każda może mieć 1-10 wirtualnych kart sieciowych.</w:t>
      </w:r>
    </w:p>
    <w:p w14:paraId="610F1724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lastRenderedPageBreak/>
        <w:t>Oprogramowanie do wirtualizacji musi zapewnić możliwość skonfigurowania maszyn wirtualnych, z których każda może mieć 32 porty szeregowe.</w:t>
      </w:r>
    </w:p>
    <w:p w14:paraId="1AF7B784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1" w:name="_Hlk54879791"/>
      <w:r w:rsidRPr="003C1A6A">
        <w:rPr>
          <w:rFonts w:asciiTheme="minorHAnsi" w:hAnsiTheme="minorHAnsi" w:cstheme="minorHAnsi"/>
          <w:sz w:val="22"/>
          <w:szCs w:val="22"/>
          <w:lang w:val="pl-PL"/>
        </w:rPr>
        <w:t>Oprogramowanie do wirtualizacji musi zapewnić możliwość skonfigurowania maszyn wirtualnych, z których każda może mieć 20 portów USB.</w:t>
      </w:r>
    </w:p>
    <w:p w14:paraId="2C48166D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Oprogramowanie do wirtualizacji musi zapewnić możliwość skonfigurowania maszyn wirtualnych, z których każda może mieć 4 GB pamięci graficznej.</w:t>
      </w:r>
    </w:p>
    <w:bookmarkEnd w:id="1"/>
    <w:p w14:paraId="64911469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Rozwiązanie musi umożliwiać łatwą i szybką rozbudowę infrastruktury o nowe usługi bez spadku wydajności i dostępności pozostałych wybranych usług.</w:t>
      </w:r>
    </w:p>
    <w:p w14:paraId="2CC8DE8E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Rozwiązanie powinno w możliwie największym stopniu być niezależne od producenta platformy sprzętowej.</w:t>
      </w:r>
    </w:p>
    <w:p w14:paraId="310EC255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2" w:name="_Hlk54879826"/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Rozwiązanie musi wspierać następujące systemy operacyjne: Windows 7/8/10/11, Windows Server, Amazon Linux 2,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macOS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, OS X,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Asianux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Ubuntu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CentOS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NeoKylin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Debian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FreeBSD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, Oracle Linux, RHEL, SUSE,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Photon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 OS.</w:t>
      </w:r>
    </w:p>
    <w:bookmarkEnd w:id="2"/>
    <w:p w14:paraId="1E41FB11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Rozwiązanie musi umożliwiać przydzielenie większej ilości pamięci RAM dla maszyn wirtualnych niż fizyczne zasoby RAM serwera w celu osiągnięcia maksymalnego współczynnika konsolidacji.</w:t>
      </w:r>
    </w:p>
    <w:p w14:paraId="644979E4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Oprogramowanie do wirtualizacji powinno zapewnić możliwość wykonywania kopii migawkowych instancji systemów operacyjnych (tzw.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snapshot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>) na potrzeby tworzenia kopii zapasowych bez przerywania ich pracy.</w:t>
      </w:r>
    </w:p>
    <w:p w14:paraId="71D5FAF0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Rozwiązanie musi umożliwiać udostępnienie maszynie wirtualnej większej ilości zasobów dyskowych niż jest fizycznie zarezerwowane na dyskach lokalnych serwera lub na macierzy. </w:t>
      </w:r>
    </w:p>
    <w:p w14:paraId="3908C498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System musi posiadać funkcjonalność wirtualnego przełącznika sieciowego umożliwiającego tworzenie sieci wirtualnej w obszarze hosta i pozwalającego połączyć maszyny wirtualne w obszarze jednego hosta, a także na zewnątrz sieci fizycznej. Pojedynczy przełącznik wirtualny powinien mieć możliwość konfiguracji do 4000 portów.</w:t>
      </w:r>
    </w:p>
    <w:p w14:paraId="206ADB5B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Pojedynczy wirtualny przełącznik musi posiadać możliwość przyłączania do niego dwóch i więcej fizycznych kart sieciowych, aby zapewnić bezpieczeństwo połączenia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ethernetowego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 w razie awarii karty sieciowej.</w:t>
      </w:r>
    </w:p>
    <w:p w14:paraId="3E6DE742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Wirtualne przełączniki musza obsługiwać wirtualne sieci lokalne (VLAN).</w:t>
      </w:r>
    </w:p>
    <w:p w14:paraId="194DA778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Polityka licencjonowania musi umożliwiać przenoszenie licencji na oprogramowanie do wirtualizacji pomiędzy serwerami różnych producentów z zachowaniem wsparcia technicznego i zmianą wersji oprogramowania na niższą (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downgrade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>). Wsparcie techniczne musi być świadczone bezpośrednio przez producenta oprogramowania. Licencjonowanie nie może odbywać się w trybie OEM.</w:t>
      </w:r>
    </w:p>
    <w:p w14:paraId="531E6DED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bookmarkStart w:id="3" w:name="_Hlk54957542"/>
      <w:r w:rsidRPr="003C1A6A">
        <w:rPr>
          <w:rFonts w:asciiTheme="minorHAnsi" w:hAnsiTheme="minorHAnsi" w:cstheme="minorHAnsi"/>
          <w:sz w:val="22"/>
          <w:szCs w:val="22"/>
          <w:lang w:val="pl-PL"/>
        </w:rPr>
        <w:t>Oprogramowanie zarządzające musi posiadać możliwość przydzielania i konfiguracji uprawnień z możliwością integracji z usługami katalogowymi, w szczególności  Microsoft Active Directory, Open LDAP.</w:t>
      </w:r>
    </w:p>
    <w:bookmarkEnd w:id="3"/>
    <w:p w14:paraId="516BF3F0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Rozwiązanie musi posiadać wbudowany interfejs programistyczny (API) zapewniający pełną integrację zewnętrznych rozwiązań wykonywania kopii zapasowych z istniejącymi mechanizmami warstwy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wirtualizacyjnej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357A2C09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Rozwiązanie musi zapewniać mechanizm replikacji wskazanych maszyn wirtualnych pomiędzy różnymi systemami pamięci masowych.</w:t>
      </w:r>
    </w:p>
    <w:p w14:paraId="2AF813B0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Rozwiązanie musi zawierać funkcjonalność pozwalającą na ominięcie testów inicjalizacyjnych sprzętu fizycznego w celu szybkiego startu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wirtualizatora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0A18062E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Rozwiązanie musi zawierać możliwość zabezpieczania maszyn wirtualnych przez rozwiązania antywirusowe firm trzecich bez konieczności instalacji agenta wewnątrz maszyny wirtualnej.</w:t>
      </w:r>
    </w:p>
    <w:p w14:paraId="56B1D1E0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Rozwiązanie musi mieć możliwość przenoszenia maszyn wirtualnych w czasie ich pracy, bez jakiegokolwiek przestoju i bez utraty danych, pomiędzy serwerami fizycznymi, niezależnie od dostępności współdzielonej przestrzeni dyskowej, </w:t>
      </w:r>
    </w:p>
    <w:p w14:paraId="7ECD5CEE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Rozwiązanie musi mieć możliwość przenoszenia maszyn wirtualnych w czasie ich pracy, bez jakiegokolwiek przestoju i bez utraty danych, pomiędzy zasobami dyskowymi, niezależnie od dostępności współdzielonej przestrzeni dyskowej, </w:t>
      </w:r>
    </w:p>
    <w:p w14:paraId="27731F82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Rozwiązanie musi mieć możliwość przenoszenia maszyn wirtualnych w czasie ich pracy, bez jakiegokolwiek przestoju i bez utraty danych, jednocześnie między serwerami fizycznymi oraz zasobami dyskowymi, niezależnie od dostępności współdzielonej przestrzeni dyskowej.</w:t>
      </w:r>
    </w:p>
    <w:p w14:paraId="068C7A3F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Musi zostać zapewniona odpowiednia redundancja i taki mechanizm (wysokiej dostępności HA), aby w przypadku awarii lub niedostępności serwera fizycznego wybrane przez administratora i uruchomione nim wirtualne maszyny zostały uruchomione na innych serwerach z zainstalowanym oprogramowaniem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wirtualizacyjnym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  <w:bookmarkStart w:id="4" w:name="_Hlk54958780"/>
      <w:r w:rsidRPr="003C1A6A">
        <w:rPr>
          <w:rFonts w:asciiTheme="minorHAnsi" w:hAnsiTheme="minorHAnsi" w:cstheme="minorHAnsi"/>
          <w:sz w:val="22"/>
          <w:szCs w:val="22"/>
          <w:lang w:val="pl-PL"/>
        </w:rPr>
        <w:t>Rozwiązanie musi posiadać co najmniej 2 niezależne mechanizmy wzajemnej komunikacji między serwerami oraz z serwerem zarządzającym, gwarantujące właściwe działanie mechanizmów wysokiej dostępności na wypadek izolacji sieciowej serwerów fizycznych lub partycjonowania sieci.</w:t>
      </w:r>
    </w:p>
    <w:bookmarkEnd w:id="4"/>
    <w:p w14:paraId="563A8951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Rozwiązanie musi zapewniać wsparcie dla wirtualizacji zagnieżdżonej, w szczególności w zakresie możliwości zastosowania wszystkich funkcjonalności w tym Hyper-V systemu Windows Server na maszynie wirtualnej.</w:t>
      </w:r>
    </w:p>
    <w:p w14:paraId="1EB2DEBD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Rozwiązanie musi zapewniać możliwość dodawania zasobów w czasie pracy maszyny wirtualnej, w szczególności w zakresie ilości procesorów, pamięci operacyjnej i przestrzeni dyskowej.</w:t>
      </w:r>
    </w:p>
    <w:p w14:paraId="4F17CB3B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Oprogramowanie do wirtualizacji musi zapewniać mechanizm takiego zabezpieczenia wybranych przez administratora wirtualnych maszyn, aby w przypadku awarii lub niedostępności serwera fizycznego maszyny, które na nim pracowały, były bezprzerwowo dostępne na innym serwerze z zainstalowanym oprogramowaniem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wirtualizacyjnym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>. Mechanizm ten umożliwia zabezpieczenie maszyn wirtualnych wyposażonych w minimum 2 wirtualne procesory / 8 wirtualnych procesorów.</w:t>
      </w:r>
    </w:p>
    <w:p w14:paraId="5EDC76B7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Rozwiązanie musi umożliwiać automatyczne równoważenie obciążenia CPU/MEM serwerów fizycznych pracujących jako platforma dla infrastruktury wirtualnej.</w:t>
      </w:r>
    </w:p>
    <w:p w14:paraId="4AC333FB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Rozwiązanie musi mieć możliwość oszczędzania energii elektrycznej poprzez automatyczne wyłączenie wskazanych serwerów fizycznych w przypadku braku obciążenia generowanego przez wirtualne maszyny i automatycznego ich włączenia w sytuacji wzrostu obciążenia.</w:t>
      </w:r>
    </w:p>
    <w:p w14:paraId="3DADF46F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Rozwiązanie musi mieć możliwość automatycznego równoważenia obciążenia fizycznych zasobów dyskowych poprzez przenoszenie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zwirtualizowanych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 dysków pracujących maszyn wirtualnych pomiędzy fizycznymi zasobami dyskowymi. </w:t>
      </w:r>
    </w:p>
    <w:p w14:paraId="55870E67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Oprogramowanie do wirtualizacji musi zapewniać mechanizm pozwalający tworzyć profil (szablon konfiguracji) wybranego serwera a następnie instalować ten profil/konfigurację na innych serwerach lub sprawdzać zgodność konfiguracji pomiędzy zdefiniowanym wcześniej profilem a wskazanym serwerem fizycznym.</w:t>
      </w:r>
    </w:p>
    <w:p w14:paraId="39407B95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Rozwiązanie musi mieć możliwość uruchamiania fizycznych serwerów wchodzących w skład infrastruktury z obrazu udostępnionego poprzez protokół PXE.</w:t>
      </w:r>
    </w:p>
    <w:p w14:paraId="79D1C7C3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>Rozwiązanie musi umożliwiać szyfrowanie danych oraz dysków wirtualnych maszyn.</w:t>
      </w:r>
    </w:p>
    <w:p w14:paraId="7FE96C5C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Rozwiązanie natywnie wspiera technologię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Nvidia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vGPU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38EF149C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Rozwiązanie musi umożliwiać utworzenie jednorodnego, wirtualnego przełącznika sieciowego, rozproszonego na wszystkie serwery fizyczne platformy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wirtualizacyjnej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46F68302" w14:textId="77777777" w:rsidR="003C1A6A" w:rsidRPr="003C1A6A" w:rsidRDefault="003C1A6A" w:rsidP="000A2841">
      <w:pPr>
        <w:pStyle w:val="Akapitzlist"/>
        <w:numPr>
          <w:ilvl w:val="0"/>
          <w:numId w:val="4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Rozwiązanie musi wspierać technologię, która umożliwia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offloading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 funkcji sieciowych i bezpieczeństwa z hosta </w:t>
      </w:r>
      <w:proofErr w:type="spellStart"/>
      <w:r w:rsidRPr="003C1A6A">
        <w:rPr>
          <w:rFonts w:asciiTheme="minorHAnsi" w:hAnsiTheme="minorHAnsi" w:cstheme="minorHAnsi"/>
          <w:sz w:val="22"/>
          <w:szCs w:val="22"/>
          <w:lang w:val="pl-PL"/>
        </w:rPr>
        <w:t>wirtualizacyjnego</w:t>
      </w:r>
      <w:proofErr w:type="spellEnd"/>
      <w:r w:rsidRPr="003C1A6A">
        <w:rPr>
          <w:rFonts w:asciiTheme="minorHAnsi" w:hAnsiTheme="minorHAnsi" w:cstheme="minorHAnsi"/>
          <w:sz w:val="22"/>
          <w:szCs w:val="22"/>
          <w:lang w:val="pl-PL"/>
        </w:rPr>
        <w:t xml:space="preserve"> na specjalizowaną kartę DPU.</w:t>
      </w:r>
    </w:p>
    <w:p w14:paraId="7A0CB180" w14:textId="77777777" w:rsidR="003C1A6A" w:rsidRPr="003C1A6A" w:rsidRDefault="003C1A6A" w:rsidP="003C1A6A">
      <w:pPr>
        <w:jc w:val="both"/>
        <w:rPr>
          <w:rFonts w:asciiTheme="minorHAnsi" w:hAnsiTheme="minorHAnsi" w:cstheme="minorHAnsi"/>
        </w:rPr>
      </w:pPr>
    </w:p>
    <w:p w14:paraId="268352AB" w14:textId="712B3718" w:rsidR="00A56E61" w:rsidRPr="00A56E61" w:rsidRDefault="0008747C" w:rsidP="00A56E61">
      <w:pPr>
        <w:pStyle w:val="Nagwek2"/>
        <w:rPr>
          <w:i w:val="0"/>
          <w:iCs w:val="0"/>
          <w:sz w:val="22"/>
          <w:szCs w:val="22"/>
        </w:rPr>
      </w:pPr>
      <w:r w:rsidRPr="0008747C">
        <w:rPr>
          <w:i w:val="0"/>
          <w:iCs w:val="0"/>
          <w:sz w:val="22"/>
          <w:szCs w:val="22"/>
        </w:rPr>
        <w:t>Wznowienie licencji</w:t>
      </w:r>
      <w:r w:rsidR="00A56E61">
        <w:rPr>
          <w:i w:val="0"/>
          <w:iCs w:val="0"/>
          <w:sz w:val="22"/>
          <w:szCs w:val="22"/>
        </w:rPr>
        <w:t xml:space="preserve"> UTM.</w:t>
      </w:r>
    </w:p>
    <w:p w14:paraId="5D60C588" w14:textId="77777777" w:rsidR="0008747C" w:rsidRPr="0008747C" w:rsidRDefault="0008747C" w:rsidP="000A2841">
      <w:pPr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</w:rPr>
      </w:pPr>
      <w:r w:rsidRPr="0008747C">
        <w:rPr>
          <w:rFonts w:asciiTheme="minorHAnsi" w:hAnsiTheme="minorHAnsi" w:cstheme="minorHAnsi"/>
        </w:rPr>
        <w:t>Przedmiotem zamówienia jest wznowienie licencji na urządzenia:</w:t>
      </w:r>
    </w:p>
    <w:p w14:paraId="6486D708" w14:textId="77777777" w:rsidR="0008747C" w:rsidRPr="0008747C" w:rsidRDefault="38ADB9FC" w:rsidP="283F80AF">
      <w:pPr>
        <w:pStyle w:val="Akapitzlist"/>
        <w:numPr>
          <w:ilvl w:val="0"/>
          <w:numId w:val="7"/>
        </w:numPr>
        <w:suppressAutoHyphens w:val="0"/>
        <w:rPr>
          <w:rFonts w:asciiTheme="minorHAnsi" w:hAnsiTheme="minorHAnsi" w:cstheme="minorBidi"/>
          <w:b/>
          <w:bCs/>
          <w:sz w:val="22"/>
          <w:szCs w:val="22"/>
          <w:lang w:val="pl-PL"/>
        </w:rPr>
      </w:pPr>
      <w:r w:rsidRPr="283F80AF">
        <w:rPr>
          <w:rFonts w:asciiTheme="minorHAnsi" w:hAnsiTheme="minorHAnsi" w:cstheme="minorBidi"/>
          <w:b/>
          <w:bCs/>
          <w:sz w:val="22"/>
          <w:szCs w:val="22"/>
          <w:lang w:val="pl-PL"/>
        </w:rPr>
        <w:t>FortiGate 100F - FG100FTK22005509</w:t>
      </w:r>
    </w:p>
    <w:p w14:paraId="23F44BF0" w14:textId="77777777" w:rsidR="0008747C" w:rsidRPr="0008747C" w:rsidRDefault="38ADB9FC" w:rsidP="283F80AF">
      <w:pPr>
        <w:pStyle w:val="Akapitzlist"/>
        <w:numPr>
          <w:ilvl w:val="0"/>
          <w:numId w:val="7"/>
        </w:numPr>
        <w:suppressAutoHyphens w:val="0"/>
        <w:rPr>
          <w:rFonts w:asciiTheme="minorHAnsi" w:hAnsiTheme="minorHAnsi" w:cstheme="minorBidi"/>
          <w:b/>
          <w:bCs/>
          <w:sz w:val="22"/>
          <w:szCs w:val="22"/>
          <w:lang w:val="pl-PL"/>
        </w:rPr>
      </w:pPr>
      <w:r w:rsidRPr="283F80AF">
        <w:rPr>
          <w:rFonts w:asciiTheme="minorHAnsi" w:hAnsiTheme="minorHAnsi" w:cstheme="minorBidi"/>
          <w:b/>
          <w:bCs/>
          <w:sz w:val="22"/>
          <w:szCs w:val="22"/>
          <w:lang w:val="pl-PL"/>
        </w:rPr>
        <w:t>FortiGate 100F - FG100FTK22005546</w:t>
      </w:r>
    </w:p>
    <w:p w14:paraId="6E11FD97" w14:textId="77777777" w:rsidR="0008747C" w:rsidRPr="0008747C" w:rsidRDefault="38ADB9FC" w:rsidP="283F80AF">
      <w:pPr>
        <w:pStyle w:val="Akapitzlist"/>
        <w:numPr>
          <w:ilvl w:val="0"/>
          <w:numId w:val="7"/>
        </w:numPr>
        <w:suppressAutoHyphens w:val="0"/>
        <w:rPr>
          <w:rFonts w:asciiTheme="minorHAnsi" w:hAnsiTheme="minorHAnsi" w:cstheme="minorBidi"/>
          <w:b/>
          <w:bCs/>
          <w:sz w:val="22"/>
          <w:szCs w:val="22"/>
          <w:lang w:val="pl-PL"/>
        </w:rPr>
      </w:pPr>
      <w:r w:rsidRPr="283F80AF">
        <w:rPr>
          <w:rFonts w:asciiTheme="minorHAnsi" w:hAnsiTheme="minorHAnsi" w:cstheme="minorBidi"/>
          <w:b/>
          <w:bCs/>
          <w:sz w:val="22"/>
          <w:szCs w:val="22"/>
          <w:lang w:val="pl-PL"/>
        </w:rPr>
        <w:t xml:space="preserve">FortiGate 40F - FGT40FTK22099WYW  </w:t>
      </w:r>
    </w:p>
    <w:p w14:paraId="433A8E07" w14:textId="77777777" w:rsidR="0008747C" w:rsidRPr="0008747C" w:rsidRDefault="0008747C" w:rsidP="0008747C">
      <w:pPr>
        <w:pStyle w:val="Akapitzlist"/>
        <w:rPr>
          <w:rFonts w:asciiTheme="minorHAnsi" w:hAnsiTheme="minorHAnsi" w:cstheme="minorHAnsi"/>
          <w:sz w:val="22"/>
          <w:szCs w:val="22"/>
        </w:rPr>
      </w:pPr>
      <w:r w:rsidRPr="0008747C">
        <w:rPr>
          <w:rFonts w:asciiTheme="minorHAnsi" w:hAnsiTheme="minorHAnsi" w:cstheme="minorHAnsi"/>
          <w:sz w:val="22"/>
          <w:szCs w:val="22"/>
        </w:rPr>
        <w:t xml:space="preserve"> używane w infrastrukturze Zamawiającego.</w:t>
      </w:r>
    </w:p>
    <w:p w14:paraId="38678C44" w14:textId="6CE3CBCB" w:rsidR="0008747C" w:rsidRPr="0008747C" w:rsidRDefault="0008747C" w:rsidP="000A2841">
      <w:pPr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</w:rPr>
      </w:pPr>
      <w:r w:rsidRPr="0008747C">
        <w:rPr>
          <w:rFonts w:asciiTheme="minorHAnsi" w:hAnsiTheme="minorHAnsi" w:cstheme="minorHAnsi"/>
        </w:rPr>
        <w:t xml:space="preserve">Wznowienie licencji obejmuje następujące moduły zabezpieczeń, zapewniające pełną ochronę urządzeń do końca trwania projektu, tj. </w:t>
      </w:r>
      <w:r w:rsidR="00EB4B40">
        <w:rPr>
          <w:rFonts w:asciiTheme="minorHAnsi" w:hAnsiTheme="minorHAnsi" w:cstheme="minorHAnsi"/>
        </w:rPr>
        <w:t>36 miesięcy</w:t>
      </w:r>
      <w:r w:rsidRPr="0008747C">
        <w:rPr>
          <w:rFonts w:asciiTheme="minorHAnsi" w:hAnsiTheme="minorHAnsi" w:cstheme="minorHAnsi"/>
        </w:rPr>
        <w:t>:</w:t>
      </w:r>
    </w:p>
    <w:p w14:paraId="777CF1DA" w14:textId="77777777" w:rsidR="0008747C" w:rsidRPr="0008747C" w:rsidRDefault="0008747C" w:rsidP="000A2841">
      <w:pPr>
        <w:pStyle w:val="Akapitzlist"/>
        <w:numPr>
          <w:ilvl w:val="0"/>
          <w:numId w:val="6"/>
        </w:num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08747C">
        <w:rPr>
          <w:rFonts w:asciiTheme="minorHAnsi" w:hAnsiTheme="minorHAnsi" w:cstheme="minorHAnsi"/>
          <w:sz w:val="22"/>
          <w:szCs w:val="22"/>
        </w:rPr>
        <w:t>Kontrola Aplikacji,</w:t>
      </w:r>
    </w:p>
    <w:p w14:paraId="0F5740A5" w14:textId="77777777" w:rsidR="0008747C" w:rsidRPr="0008747C" w:rsidRDefault="0008747C" w:rsidP="000A2841">
      <w:pPr>
        <w:pStyle w:val="Akapitzlist"/>
        <w:numPr>
          <w:ilvl w:val="0"/>
          <w:numId w:val="6"/>
        </w:num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08747C">
        <w:rPr>
          <w:rFonts w:asciiTheme="minorHAnsi" w:hAnsiTheme="minorHAnsi" w:cstheme="minorHAnsi"/>
          <w:sz w:val="22"/>
          <w:szCs w:val="22"/>
        </w:rPr>
        <w:t>IPS,</w:t>
      </w:r>
    </w:p>
    <w:p w14:paraId="2157A494" w14:textId="77777777" w:rsidR="0008747C" w:rsidRPr="0008747C" w:rsidRDefault="0008747C" w:rsidP="000A2841">
      <w:pPr>
        <w:pStyle w:val="Akapitzlist"/>
        <w:numPr>
          <w:ilvl w:val="0"/>
          <w:numId w:val="6"/>
        </w:num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08747C">
        <w:rPr>
          <w:rFonts w:asciiTheme="minorHAnsi" w:hAnsiTheme="minorHAnsi" w:cstheme="minorHAnsi"/>
          <w:sz w:val="22"/>
          <w:szCs w:val="22"/>
        </w:rPr>
        <w:t>Antywirus z aktualizacjami sygnatur obejmującymi ochronę urządzeń mobilnych, co najmniej dla systemu operacyjnego Android</w:t>
      </w:r>
    </w:p>
    <w:p w14:paraId="3A5182CE" w14:textId="77777777" w:rsidR="0008747C" w:rsidRPr="0008747C" w:rsidRDefault="38ADB9FC" w:rsidP="283F80AF">
      <w:pPr>
        <w:pStyle w:val="Akapitzlist"/>
        <w:numPr>
          <w:ilvl w:val="0"/>
          <w:numId w:val="6"/>
        </w:numPr>
        <w:suppressAutoHyphens w:val="0"/>
        <w:spacing w:after="160" w:line="259" w:lineRule="auto"/>
        <w:rPr>
          <w:rFonts w:asciiTheme="minorHAnsi" w:hAnsiTheme="minorHAnsi" w:cstheme="minorBidi"/>
          <w:sz w:val="22"/>
          <w:szCs w:val="22"/>
          <w:lang w:val="pl-PL"/>
        </w:rPr>
      </w:pPr>
      <w:r w:rsidRPr="283F80AF">
        <w:rPr>
          <w:rFonts w:asciiTheme="minorHAnsi" w:hAnsiTheme="minorHAnsi" w:cstheme="minorBidi"/>
          <w:sz w:val="22"/>
          <w:szCs w:val="22"/>
          <w:lang w:val="pl-PL"/>
        </w:rPr>
        <w:t>Analiza typu sandbox realizowana w chmurze,</w:t>
      </w:r>
    </w:p>
    <w:p w14:paraId="6413E5C9" w14:textId="77777777" w:rsidR="0008747C" w:rsidRPr="0008747C" w:rsidRDefault="38ADB9FC" w:rsidP="283F80AF">
      <w:pPr>
        <w:pStyle w:val="Akapitzlist"/>
        <w:numPr>
          <w:ilvl w:val="0"/>
          <w:numId w:val="6"/>
        </w:numPr>
        <w:suppressAutoHyphens w:val="0"/>
        <w:spacing w:after="160" w:line="259" w:lineRule="auto"/>
        <w:rPr>
          <w:rFonts w:asciiTheme="minorHAnsi" w:hAnsiTheme="minorHAnsi" w:cstheme="minorBidi"/>
          <w:sz w:val="22"/>
          <w:szCs w:val="22"/>
          <w:lang w:val="pl-PL"/>
        </w:rPr>
      </w:pPr>
      <w:r w:rsidRPr="283F80AF">
        <w:rPr>
          <w:rFonts w:asciiTheme="minorHAnsi" w:hAnsiTheme="minorHAnsi" w:cstheme="minorBidi"/>
          <w:sz w:val="22"/>
          <w:szCs w:val="22"/>
          <w:lang w:val="pl-PL"/>
        </w:rPr>
        <w:t>Antyspam,</w:t>
      </w:r>
    </w:p>
    <w:p w14:paraId="6A633EC3" w14:textId="77777777" w:rsidR="0008747C" w:rsidRPr="0008747C" w:rsidRDefault="38ADB9FC" w:rsidP="283F80AF">
      <w:pPr>
        <w:pStyle w:val="Akapitzlist"/>
        <w:numPr>
          <w:ilvl w:val="0"/>
          <w:numId w:val="6"/>
        </w:numPr>
        <w:suppressAutoHyphens w:val="0"/>
        <w:spacing w:after="160" w:line="259" w:lineRule="auto"/>
        <w:rPr>
          <w:rFonts w:asciiTheme="minorHAnsi" w:hAnsiTheme="minorHAnsi" w:cstheme="minorBidi"/>
          <w:sz w:val="22"/>
          <w:szCs w:val="22"/>
          <w:lang w:val="pl-PL"/>
        </w:rPr>
      </w:pPr>
      <w:r w:rsidRPr="283F80AF">
        <w:rPr>
          <w:rFonts w:asciiTheme="minorHAnsi" w:hAnsiTheme="minorHAnsi" w:cstheme="minorBidi"/>
          <w:sz w:val="22"/>
          <w:szCs w:val="22"/>
          <w:lang w:val="pl-PL"/>
        </w:rPr>
        <w:t>Web Filtering,</w:t>
      </w:r>
    </w:p>
    <w:p w14:paraId="7C6BAA82" w14:textId="042B7E67" w:rsidR="0008747C" w:rsidRPr="0008747C" w:rsidRDefault="0008747C" w:rsidP="000A2841">
      <w:pPr>
        <w:pStyle w:val="Akapitzlist"/>
        <w:numPr>
          <w:ilvl w:val="0"/>
          <w:numId w:val="6"/>
        </w:numPr>
        <w:suppressAutoHyphens w:val="0"/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08747C">
        <w:rPr>
          <w:rFonts w:asciiTheme="minorHAnsi" w:hAnsiTheme="minorHAnsi" w:cstheme="minorHAnsi"/>
          <w:sz w:val="22"/>
          <w:szCs w:val="22"/>
        </w:rPr>
        <w:t xml:space="preserve">Bazy </w:t>
      </w:r>
      <w:r w:rsidR="00937F8D" w:rsidRPr="0008747C">
        <w:rPr>
          <w:rFonts w:asciiTheme="minorHAnsi" w:hAnsiTheme="minorHAnsi" w:cstheme="minorHAnsi"/>
          <w:sz w:val="22"/>
          <w:szCs w:val="22"/>
        </w:rPr>
        <w:t>refutacyjne</w:t>
      </w:r>
      <w:r w:rsidRPr="0008747C">
        <w:rPr>
          <w:rFonts w:asciiTheme="minorHAnsi" w:hAnsiTheme="minorHAnsi" w:cstheme="minorHAnsi"/>
          <w:sz w:val="22"/>
          <w:szCs w:val="22"/>
        </w:rPr>
        <w:t xml:space="preserve"> adresów IP i domen</w:t>
      </w:r>
    </w:p>
    <w:p w14:paraId="49793E1A" w14:textId="77777777" w:rsidR="0008747C" w:rsidRPr="0008747C" w:rsidRDefault="0008747C" w:rsidP="0008747C">
      <w:pPr>
        <w:rPr>
          <w:rFonts w:asciiTheme="minorHAnsi" w:hAnsiTheme="minorHAnsi" w:cstheme="minorHAnsi"/>
        </w:rPr>
      </w:pPr>
      <w:r w:rsidRPr="0008747C">
        <w:rPr>
          <w:rFonts w:asciiTheme="minorHAnsi" w:hAnsiTheme="minorHAnsi" w:cstheme="minorHAnsi"/>
        </w:rPr>
        <w:t>Licencje muszą zapewniać nieprzerwaną aktualizację baz sygnatur i definicji zagrożeń dla wszystkich w/w funkcji przez cały okres obowiązywania licencji.</w:t>
      </w:r>
    </w:p>
    <w:p w14:paraId="4B505578" w14:textId="77777777" w:rsidR="0008747C" w:rsidRPr="0008747C" w:rsidRDefault="0008747C" w:rsidP="0008747C">
      <w:pPr>
        <w:rPr>
          <w:rFonts w:asciiTheme="minorHAnsi" w:hAnsiTheme="minorHAnsi" w:cstheme="minorHAnsi"/>
        </w:rPr>
      </w:pPr>
      <w:r w:rsidRPr="0008747C">
        <w:rPr>
          <w:rFonts w:asciiTheme="minorHAnsi" w:hAnsiTheme="minorHAnsi" w:cstheme="minorHAnsi"/>
        </w:rPr>
        <w:t>Okres obowiązywania obecnych licencji:</w:t>
      </w:r>
      <w:r w:rsidRPr="0008747C">
        <w:rPr>
          <w:rFonts w:asciiTheme="minorHAnsi" w:hAnsiTheme="minorHAnsi" w:cstheme="minorHAnsi"/>
          <w:lang w:val="en-US"/>
        </w:rPr>
        <w:t xml:space="preserve"> 2026-01-31</w:t>
      </w:r>
    </w:p>
    <w:p w14:paraId="774DEF47" w14:textId="56488B10" w:rsidR="004D5F0A" w:rsidRPr="004D5F0A" w:rsidRDefault="009B64F5" w:rsidP="004D5F0A">
      <w:pPr>
        <w:pStyle w:val="Nagwek2"/>
        <w:rPr>
          <w:i w:val="0"/>
          <w:iCs w:val="0"/>
          <w:sz w:val="22"/>
          <w:szCs w:val="22"/>
        </w:rPr>
      </w:pPr>
      <w:r w:rsidRPr="009B64F5">
        <w:rPr>
          <w:i w:val="0"/>
          <w:iCs w:val="0"/>
          <w:sz w:val="22"/>
          <w:szCs w:val="22"/>
        </w:rPr>
        <w:t xml:space="preserve">Wznowienie licencji </w:t>
      </w:r>
      <w:r w:rsidR="0043226C">
        <w:rPr>
          <w:i w:val="0"/>
          <w:iCs w:val="0"/>
          <w:sz w:val="22"/>
          <w:szCs w:val="22"/>
        </w:rPr>
        <w:t>systemu bezpieczeństwa poczty elektronicznej.</w:t>
      </w:r>
    </w:p>
    <w:p w14:paraId="08BA7993" w14:textId="77777777" w:rsidR="009B64F5" w:rsidRPr="004D5F0A" w:rsidRDefault="009B64F5" w:rsidP="000A2841">
      <w:pPr>
        <w:numPr>
          <w:ilvl w:val="0"/>
          <w:numId w:val="10"/>
        </w:numPr>
        <w:spacing w:after="160" w:line="259" w:lineRule="auto"/>
        <w:rPr>
          <w:rFonts w:asciiTheme="minorHAnsi" w:hAnsiTheme="minorHAnsi" w:cstheme="minorHAnsi"/>
        </w:rPr>
      </w:pPr>
      <w:r w:rsidRPr="004D5F0A">
        <w:rPr>
          <w:rFonts w:asciiTheme="minorHAnsi" w:hAnsiTheme="minorHAnsi" w:cstheme="minorHAnsi"/>
        </w:rPr>
        <w:t xml:space="preserve">Przedmiotem zamówienia jest wznowienie licencji na: </w:t>
      </w:r>
    </w:p>
    <w:p w14:paraId="74D6B485" w14:textId="77777777" w:rsidR="009B64F5" w:rsidRPr="004D5F0A" w:rsidRDefault="47D7652A" w:rsidP="283F80AF">
      <w:pPr>
        <w:pStyle w:val="Akapitzlist"/>
        <w:numPr>
          <w:ilvl w:val="0"/>
          <w:numId w:val="9"/>
        </w:numPr>
        <w:suppressAutoHyphens w:val="0"/>
        <w:spacing w:after="160" w:line="259" w:lineRule="auto"/>
        <w:rPr>
          <w:rFonts w:asciiTheme="minorHAnsi" w:hAnsiTheme="minorHAnsi" w:cstheme="minorBidi"/>
          <w:b/>
          <w:bCs/>
          <w:sz w:val="22"/>
          <w:szCs w:val="22"/>
          <w:lang w:val="pl-PL"/>
        </w:rPr>
      </w:pPr>
      <w:r w:rsidRPr="283F80AF">
        <w:rPr>
          <w:rFonts w:asciiTheme="minorHAnsi" w:hAnsiTheme="minorHAnsi" w:cstheme="minorBidi"/>
          <w:b/>
          <w:bCs/>
          <w:sz w:val="22"/>
          <w:szCs w:val="22"/>
          <w:lang w:val="pl-PL"/>
        </w:rPr>
        <w:t xml:space="preserve">FortiMail 200F - FE200FT921000699  (1 szt.), </w:t>
      </w:r>
    </w:p>
    <w:p w14:paraId="6BD85464" w14:textId="77777777" w:rsidR="009B64F5" w:rsidRPr="004D5F0A" w:rsidRDefault="009B64F5" w:rsidP="009B64F5">
      <w:pPr>
        <w:ind w:firstLine="708"/>
        <w:rPr>
          <w:rFonts w:asciiTheme="minorHAnsi" w:hAnsiTheme="minorHAnsi" w:cstheme="minorHAnsi"/>
        </w:rPr>
      </w:pPr>
      <w:r w:rsidRPr="004D5F0A">
        <w:rPr>
          <w:rFonts w:asciiTheme="minorHAnsi" w:hAnsiTheme="minorHAnsi" w:cstheme="minorHAnsi"/>
        </w:rPr>
        <w:t>używane w infrastrukturze Zamawiającego.</w:t>
      </w:r>
    </w:p>
    <w:p w14:paraId="652A66C1" w14:textId="130D17CC" w:rsidR="009B64F5" w:rsidRPr="004D5F0A" w:rsidRDefault="009B64F5" w:rsidP="000A2841">
      <w:pPr>
        <w:numPr>
          <w:ilvl w:val="0"/>
          <w:numId w:val="10"/>
        </w:numPr>
        <w:spacing w:after="160" w:line="259" w:lineRule="auto"/>
        <w:rPr>
          <w:rFonts w:asciiTheme="minorHAnsi" w:hAnsiTheme="minorHAnsi" w:cstheme="minorHAnsi"/>
        </w:rPr>
      </w:pPr>
      <w:r w:rsidRPr="004D5F0A">
        <w:rPr>
          <w:rFonts w:asciiTheme="minorHAnsi" w:hAnsiTheme="minorHAnsi" w:cstheme="minorHAnsi"/>
        </w:rPr>
        <w:t xml:space="preserve">Wznowienie licencji obejmuje następujące moduły zabezpieczeń, zapewniające pełną ochronę urządzeń do końca trwania projektu, tj. </w:t>
      </w:r>
      <w:r w:rsidR="004D5F0A">
        <w:rPr>
          <w:rFonts w:asciiTheme="minorHAnsi" w:hAnsiTheme="minorHAnsi" w:cstheme="minorHAnsi"/>
        </w:rPr>
        <w:t>36 miesięcy</w:t>
      </w:r>
      <w:r w:rsidRPr="004D5F0A">
        <w:rPr>
          <w:rFonts w:asciiTheme="minorHAnsi" w:hAnsiTheme="minorHAnsi" w:cstheme="minorHAnsi"/>
        </w:rPr>
        <w:t>:</w:t>
      </w:r>
    </w:p>
    <w:p w14:paraId="26B4DFA5" w14:textId="77777777" w:rsidR="009B64F5" w:rsidRPr="004D5F0A" w:rsidRDefault="009B64F5" w:rsidP="000A2841">
      <w:pPr>
        <w:numPr>
          <w:ilvl w:val="0"/>
          <w:numId w:val="10"/>
        </w:numPr>
        <w:spacing w:after="160" w:line="259" w:lineRule="auto"/>
        <w:rPr>
          <w:rFonts w:asciiTheme="minorHAnsi" w:hAnsiTheme="minorHAnsi" w:cstheme="minorHAnsi"/>
        </w:rPr>
      </w:pPr>
      <w:r w:rsidRPr="004D5F0A">
        <w:rPr>
          <w:rFonts w:asciiTheme="minorHAnsi" w:hAnsiTheme="minorHAnsi" w:cstheme="minorHAnsi"/>
        </w:rPr>
        <w:t>W ramach postępowania powinny zostać dostarczone licencje upoważniające do korzystania z aktualnych baz funkcji ochronnych producenta  i serwisów przez cały okres obowiązywania licencji. Powinny one obejmować:</w:t>
      </w:r>
    </w:p>
    <w:p w14:paraId="03F47524" w14:textId="77777777" w:rsidR="009B64F5" w:rsidRPr="004D5F0A" w:rsidRDefault="009B64F5" w:rsidP="000A2841">
      <w:pPr>
        <w:numPr>
          <w:ilvl w:val="0"/>
          <w:numId w:val="8"/>
        </w:numPr>
        <w:tabs>
          <w:tab w:val="clear" w:pos="720"/>
        </w:tabs>
        <w:spacing w:after="160" w:line="259" w:lineRule="auto"/>
        <w:ind w:left="1418"/>
        <w:rPr>
          <w:rFonts w:asciiTheme="minorHAnsi" w:hAnsiTheme="minorHAnsi" w:cstheme="minorHAnsi"/>
        </w:rPr>
      </w:pPr>
      <w:r w:rsidRPr="004D5F0A">
        <w:rPr>
          <w:rFonts w:asciiTheme="minorHAnsi" w:hAnsiTheme="minorHAnsi" w:cstheme="minorHAnsi"/>
        </w:rPr>
        <w:t xml:space="preserve">kontrola </w:t>
      </w:r>
      <w:proofErr w:type="spellStart"/>
      <w:r w:rsidRPr="004D5F0A">
        <w:rPr>
          <w:rFonts w:asciiTheme="minorHAnsi" w:hAnsiTheme="minorHAnsi" w:cstheme="minorHAnsi"/>
        </w:rPr>
        <w:t>Antyspam</w:t>
      </w:r>
      <w:proofErr w:type="spellEnd"/>
      <w:r w:rsidRPr="004D5F0A">
        <w:rPr>
          <w:rFonts w:asciiTheme="minorHAnsi" w:hAnsiTheme="minorHAnsi" w:cstheme="minorHAnsi"/>
        </w:rPr>
        <w:t xml:space="preserve">, </w:t>
      </w:r>
    </w:p>
    <w:p w14:paraId="543EA265" w14:textId="77777777" w:rsidR="009B64F5" w:rsidRPr="004D5F0A" w:rsidRDefault="009B64F5" w:rsidP="000A2841">
      <w:pPr>
        <w:numPr>
          <w:ilvl w:val="0"/>
          <w:numId w:val="8"/>
        </w:numPr>
        <w:tabs>
          <w:tab w:val="clear" w:pos="720"/>
        </w:tabs>
        <w:spacing w:after="160" w:line="259" w:lineRule="auto"/>
        <w:ind w:left="1418"/>
        <w:rPr>
          <w:rFonts w:asciiTheme="minorHAnsi" w:hAnsiTheme="minorHAnsi" w:cstheme="minorHAnsi"/>
        </w:rPr>
      </w:pPr>
      <w:r w:rsidRPr="004D5F0A">
        <w:rPr>
          <w:rFonts w:asciiTheme="minorHAnsi" w:hAnsiTheme="minorHAnsi" w:cstheme="minorHAnsi"/>
        </w:rPr>
        <w:t xml:space="preserve">Filtrowanie URL, </w:t>
      </w:r>
    </w:p>
    <w:p w14:paraId="01E8DF00" w14:textId="77777777" w:rsidR="009B64F5" w:rsidRPr="004D5F0A" w:rsidRDefault="009B64F5" w:rsidP="000A2841">
      <w:pPr>
        <w:numPr>
          <w:ilvl w:val="0"/>
          <w:numId w:val="8"/>
        </w:numPr>
        <w:tabs>
          <w:tab w:val="clear" w:pos="720"/>
        </w:tabs>
        <w:spacing w:after="160" w:line="259" w:lineRule="auto"/>
        <w:ind w:left="1418"/>
        <w:rPr>
          <w:rFonts w:asciiTheme="minorHAnsi" w:hAnsiTheme="minorHAnsi" w:cstheme="minorHAnsi"/>
        </w:rPr>
      </w:pPr>
      <w:r w:rsidRPr="004D5F0A">
        <w:rPr>
          <w:rFonts w:asciiTheme="minorHAnsi" w:hAnsiTheme="minorHAnsi" w:cstheme="minorHAnsi"/>
        </w:rPr>
        <w:t xml:space="preserve">kontrola antywirusowa, </w:t>
      </w:r>
    </w:p>
    <w:p w14:paraId="5DBFC276" w14:textId="77777777" w:rsidR="009B64F5" w:rsidRPr="004D5F0A" w:rsidRDefault="009B64F5" w:rsidP="000A2841">
      <w:pPr>
        <w:numPr>
          <w:ilvl w:val="0"/>
          <w:numId w:val="8"/>
        </w:numPr>
        <w:tabs>
          <w:tab w:val="clear" w:pos="720"/>
        </w:tabs>
        <w:spacing w:after="160" w:line="259" w:lineRule="auto"/>
        <w:ind w:left="1418"/>
        <w:rPr>
          <w:rFonts w:asciiTheme="minorHAnsi" w:hAnsiTheme="minorHAnsi" w:cstheme="minorHAnsi"/>
        </w:rPr>
      </w:pPr>
      <w:r w:rsidRPr="004D5F0A">
        <w:rPr>
          <w:rFonts w:asciiTheme="minorHAnsi" w:hAnsiTheme="minorHAnsi" w:cstheme="minorHAnsi"/>
        </w:rPr>
        <w:lastRenderedPageBreak/>
        <w:t xml:space="preserve">ochrona typu </w:t>
      </w:r>
      <w:proofErr w:type="spellStart"/>
      <w:r w:rsidRPr="004D5F0A">
        <w:rPr>
          <w:rFonts w:asciiTheme="minorHAnsi" w:hAnsiTheme="minorHAnsi" w:cstheme="minorHAnsi"/>
        </w:rPr>
        <w:t>Virus</w:t>
      </w:r>
      <w:proofErr w:type="spellEnd"/>
      <w:r w:rsidRPr="004D5F0A">
        <w:rPr>
          <w:rFonts w:asciiTheme="minorHAnsi" w:hAnsiTheme="minorHAnsi" w:cstheme="minorHAnsi"/>
        </w:rPr>
        <w:t xml:space="preserve"> </w:t>
      </w:r>
      <w:proofErr w:type="spellStart"/>
      <w:r w:rsidRPr="004D5F0A">
        <w:rPr>
          <w:rFonts w:asciiTheme="minorHAnsi" w:hAnsiTheme="minorHAnsi" w:cstheme="minorHAnsi"/>
        </w:rPr>
        <w:t>Outbrake</w:t>
      </w:r>
      <w:proofErr w:type="spellEnd"/>
      <w:r w:rsidRPr="004D5F0A">
        <w:rPr>
          <w:rFonts w:asciiTheme="minorHAnsi" w:hAnsiTheme="minorHAnsi" w:cstheme="minorHAnsi"/>
        </w:rPr>
        <w:t xml:space="preserve">, </w:t>
      </w:r>
    </w:p>
    <w:p w14:paraId="2094234E" w14:textId="77777777" w:rsidR="009B64F5" w:rsidRPr="004D5F0A" w:rsidRDefault="009B64F5" w:rsidP="000A2841">
      <w:pPr>
        <w:numPr>
          <w:ilvl w:val="0"/>
          <w:numId w:val="8"/>
        </w:numPr>
        <w:tabs>
          <w:tab w:val="clear" w:pos="720"/>
        </w:tabs>
        <w:spacing w:after="160" w:line="259" w:lineRule="auto"/>
        <w:ind w:left="1418"/>
        <w:rPr>
          <w:rFonts w:asciiTheme="minorHAnsi" w:hAnsiTheme="minorHAnsi" w:cstheme="minorHAnsi"/>
        </w:rPr>
      </w:pPr>
      <w:proofErr w:type="spellStart"/>
      <w:r w:rsidRPr="004D5F0A">
        <w:rPr>
          <w:rFonts w:asciiTheme="minorHAnsi" w:hAnsiTheme="minorHAnsi" w:cstheme="minorHAnsi"/>
        </w:rPr>
        <w:t>Sandbox</w:t>
      </w:r>
      <w:proofErr w:type="spellEnd"/>
      <w:r w:rsidRPr="004D5F0A">
        <w:rPr>
          <w:rFonts w:asciiTheme="minorHAnsi" w:hAnsiTheme="minorHAnsi" w:cstheme="minorHAnsi"/>
        </w:rPr>
        <w:t xml:space="preserve"> w chmurze, </w:t>
      </w:r>
    </w:p>
    <w:p w14:paraId="6E1B2A2B" w14:textId="77777777" w:rsidR="009B64F5" w:rsidRPr="004D5F0A" w:rsidRDefault="009B64F5" w:rsidP="000A2841">
      <w:pPr>
        <w:numPr>
          <w:ilvl w:val="0"/>
          <w:numId w:val="8"/>
        </w:numPr>
        <w:tabs>
          <w:tab w:val="clear" w:pos="720"/>
        </w:tabs>
        <w:spacing w:after="160" w:line="259" w:lineRule="auto"/>
        <w:ind w:left="1418"/>
        <w:rPr>
          <w:rFonts w:asciiTheme="minorHAnsi" w:hAnsiTheme="minorHAnsi" w:cstheme="minorHAnsi"/>
        </w:rPr>
      </w:pPr>
      <w:r w:rsidRPr="004D5F0A">
        <w:rPr>
          <w:rFonts w:asciiTheme="minorHAnsi" w:hAnsiTheme="minorHAnsi" w:cstheme="minorHAnsi"/>
        </w:rPr>
        <w:t xml:space="preserve">ochrona typu </w:t>
      </w:r>
      <w:proofErr w:type="spellStart"/>
      <w:r w:rsidRPr="004D5F0A">
        <w:rPr>
          <w:rFonts w:asciiTheme="minorHAnsi" w:hAnsiTheme="minorHAnsi" w:cstheme="minorHAnsi"/>
        </w:rPr>
        <w:t>Click</w:t>
      </w:r>
      <w:proofErr w:type="spellEnd"/>
      <w:r w:rsidRPr="004D5F0A">
        <w:rPr>
          <w:rFonts w:asciiTheme="minorHAnsi" w:hAnsiTheme="minorHAnsi" w:cstheme="minorHAnsi"/>
        </w:rPr>
        <w:t xml:space="preserve"> </w:t>
      </w:r>
      <w:proofErr w:type="spellStart"/>
      <w:r w:rsidRPr="004D5F0A">
        <w:rPr>
          <w:rFonts w:asciiTheme="minorHAnsi" w:hAnsiTheme="minorHAnsi" w:cstheme="minorHAnsi"/>
        </w:rPr>
        <w:t>Protect</w:t>
      </w:r>
      <w:proofErr w:type="spellEnd"/>
      <w:r w:rsidRPr="004D5F0A">
        <w:rPr>
          <w:rFonts w:asciiTheme="minorHAnsi" w:hAnsiTheme="minorHAnsi" w:cstheme="minorHAnsi"/>
        </w:rPr>
        <w:t xml:space="preserve">, </w:t>
      </w:r>
    </w:p>
    <w:p w14:paraId="232DB4BA" w14:textId="77777777" w:rsidR="009B64F5" w:rsidRPr="004D5F0A" w:rsidRDefault="009B64F5" w:rsidP="000A2841">
      <w:pPr>
        <w:numPr>
          <w:ilvl w:val="0"/>
          <w:numId w:val="8"/>
        </w:numPr>
        <w:tabs>
          <w:tab w:val="clear" w:pos="720"/>
        </w:tabs>
        <w:spacing w:after="160" w:line="259" w:lineRule="auto"/>
        <w:ind w:left="1418"/>
        <w:rPr>
          <w:rFonts w:asciiTheme="minorHAnsi" w:hAnsiTheme="minorHAnsi" w:cstheme="minorHAnsi"/>
        </w:rPr>
      </w:pPr>
      <w:r w:rsidRPr="004D5F0A">
        <w:rPr>
          <w:rFonts w:asciiTheme="minorHAnsi" w:hAnsiTheme="minorHAnsi" w:cstheme="minorHAnsi"/>
        </w:rPr>
        <w:t xml:space="preserve">Content </w:t>
      </w:r>
      <w:proofErr w:type="spellStart"/>
      <w:r w:rsidRPr="004D5F0A">
        <w:rPr>
          <w:rFonts w:asciiTheme="minorHAnsi" w:hAnsiTheme="minorHAnsi" w:cstheme="minorHAnsi"/>
        </w:rPr>
        <w:t>Disarm</w:t>
      </w:r>
      <w:proofErr w:type="spellEnd"/>
      <w:r w:rsidRPr="004D5F0A">
        <w:rPr>
          <w:rFonts w:asciiTheme="minorHAnsi" w:hAnsiTheme="minorHAnsi" w:cstheme="minorHAnsi"/>
        </w:rPr>
        <w:t xml:space="preserve"> &amp; </w:t>
      </w:r>
      <w:proofErr w:type="spellStart"/>
      <w:r w:rsidRPr="004D5F0A">
        <w:rPr>
          <w:rFonts w:asciiTheme="minorHAnsi" w:hAnsiTheme="minorHAnsi" w:cstheme="minorHAnsi"/>
        </w:rPr>
        <w:t>Reconstruction</w:t>
      </w:r>
      <w:proofErr w:type="spellEnd"/>
      <w:r w:rsidRPr="004D5F0A">
        <w:rPr>
          <w:rFonts w:asciiTheme="minorHAnsi" w:hAnsiTheme="minorHAnsi" w:cstheme="minorHAnsi"/>
        </w:rPr>
        <w:t xml:space="preserve">, </w:t>
      </w:r>
    </w:p>
    <w:p w14:paraId="2B7AF5D9" w14:textId="77777777" w:rsidR="009B64F5" w:rsidRPr="004D5F0A" w:rsidRDefault="009B64F5" w:rsidP="000A2841">
      <w:pPr>
        <w:numPr>
          <w:ilvl w:val="0"/>
          <w:numId w:val="8"/>
        </w:numPr>
        <w:tabs>
          <w:tab w:val="clear" w:pos="720"/>
        </w:tabs>
        <w:spacing w:after="160" w:line="259" w:lineRule="auto"/>
        <w:ind w:left="1418"/>
        <w:rPr>
          <w:rFonts w:asciiTheme="minorHAnsi" w:hAnsiTheme="minorHAnsi" w:cstheme="minorHAnsi"/>
        </w:rPr>
      </w:pPr>
      <w:r w:rsidRPr="004D5F0A">
        <w:rPr>
          <w:rFonts w:asciiTheme="minorHAnsi" w:hAnsiTheme="minorHAnsi" w:cstheme="minorHAnsi"/>
        </w:rPr>
        <w:t xml:space="preserve">Business Email </w:t>
      </w:r>
      <w:proofErr w:type="spellStart"/>
      <w:r w:rsidRPr="004D5F0A">
        <w:rPr>
          <w:rFonts w:asciiTheme="minorHAnsi" w:hAnsiTheme="minorHAnsi" w:cstheme="minorHAnsi"/>
        </w:rPr>
        <w:t>Compromise</w:t>
      </w:r>
      <w:proofErr w:type="spellEnd"/>
    </w:p>
    <w:p w14:paraId="27365B1A" w14:textId="77777777" w:rsidR="009B64F5" w:rsidRPr="004D5F0A" w:rsidRDefault="009B64F5" w:rsidP="009B64F5">
      <w:pPr>
        <w:ind w:left="360"/>
        <w:rPr>
          <w:rFonts w:asciiTheme="minorHAnsi" w:hAnsiTheme="minorHAnsi" w:cstheme="minorHAnsi"/>
        </w:rPr>
      </w:pPr>
      <w:r w:rsidRPr="004D5F0A">
        <w:rPr>
          <w:rFonts w:asciiTheme="minorHAnsi" w:hAnsiTheme="minorHAnsi" w:cstheme="minorHAnsi"/>
        </w:rPr>
        <w:t>Okres obowiązywania obecnej licencji: 2026-01-31</w:t>
      </w:r>
    </w:p>
    <w:p w14:paraId="6B51C30B" w14:textId="77777777" w:rsidR="009B64F5" w:rsidRPr="00A06ACA" w:rsidRDefault="009B64F5" w:rsidP="009B64F5">
      <w:pPr>
        <w:ind w:left="360"/>
      </w:pPr>
    </w:p>
    <w:p w14:paraId="54026A2B" w14:textId="77777777" w:rsidR="003C1A6A" w:rsidRPr="003C1A6A" w:rsidRDefault="003C1A6A" w:rsidP="003C1A6A">
      <w:pPr>
        <w:rPr>
          <w:rFonts w:asciiTheme="minorHAnsi" w:hAnsiTheme="minorHAnsi" w:cstheme="minorHAnsi"/>
        </w:rPr>
      </w:pPr>
    </w:p>
    <w:p w14:paraId="20B3D897" w14:textId="77777777" w:rsidR="00C671D3" w:rsidRPr="003C1A6A" w:rsidRDefault="00C671D3" w:rsidP="00C671D3">
      <w:pPr>
        <w:spacing w:after="0" w:line="240" w:lineRule="auto"/>
        <w:ind w:left="142"/>
        <w:textAlignment w:val="baseline"/>
        <w:rPr>
          <w:rFonts w:asciiTheme="minorHAnsi" w:hAnsiTheme="minorHAnsi" w:cstheme="minorHAnsi"/>
        </w:rPr>
      </w:pPr>
    </w:p>
    <w:sectPr w:rsidR="00C671D3" w:rsidRPr="003C1A6A" w:rsidSect="00A9648A">
      <w:headerReference w:type="defaul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001F0" w14:textId="77777777" w:rsidR="00693C16" w:rsidRDefault="00693C16" w:rsidP="00695B93">
      <w:pPr>
        <w:spacing w:after="0" w:line="240" w:lineRule="auto"/>
      </w:pPr>
      <w:r>
        <w:separator/>
      </w:r>
    </w:p>
  </w:endnote>
  <w:endnote w:type="continuationSeparator" w:id="0">
    <w:p w14:paraId="65689BA5" w14:textId="77777777" w:rsidR="00693C16" w:rsidRDefault="00693C16" w:rsidP="00695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F0A0B" w14:textId="77777777" w:rsidR="00693C16" w:rsidRDefault="00693C16" w:rsidP="00695B93">
      <w:pPr>
        <w:spacing w:after="0" w:line="240" w:lineRule="auto"/>
      </w:pPr>
      <w:r>
        <w:separator/>
      </w:r>
    </w:p>
  </w:footnote>
  <w:footnote w:type="continuationSeparator" w:id="0">
    <w:p w14:paraId="439FC372" w14:textId="77777777" w:rsidR="00693C16" w:rsidRDefault="00693C16" w:rsidP="00695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22D34" w14:textId="2AEC5871" w:rsidR="00073C54" w:rsidRDefault="00073C54">
    <w:pPr>
      <w:pStyle w:val="Nagwek"/>
    </w:pPr>
    <w:r>
      <w:rPr>
        <w:noProof/>
      </w:rPr>
      <w:drawing>
        <wp:inline distT="0" distB="0" distL="0" distR="0" wp14:anchorId="4809A205" wp14:editId="7AE629E2">
          <wp:extent cx="5760720" cy="572135"/>
          <wp:effectExtent l="0" t="0" r="0" b="0"/>
          <wp:docPr id="7373837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A33C7"/>
    <w:multiLevelType w:val="multilevel"/>
    <w:tmpl w:val="A6B06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2E081F"/>
    <w:multiLevelType w:val="multilevel"/>
    <w:tmpl w:val="923C7F7C"/>
    <w:styleLink w:val="Styl1"/>
    <w:lvl w:ilvl="0">
      <w:start w:val="1"/>
      <w:numFmt w:val="upperRoman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isLgl/>
      <w:lvlText w:val="%1.%2. "/>
      <w:lvlJc w:val="left"/>
      <w:pPr>
        <w:tabs>
          <w:tab w:val="num" w:pos="851"/>
        </w:tabs>
        <w:ind w:left="851" w:hanging="709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425"/>
      </w:pPr>
      <w:rPr>
        <w:rFonts w:cs="Times New Roman" w:hint="default"/>
        <w:i w:val="0"/>
        <w:iCs w:val="0"/>
      </w:rPr>
    </w:lvl>
    <w:lvl w:ilvl="3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" w15:restartNumberingAfterBreak="0">
    <w:nsid w:val="0BF84DEC"/>
    <w:multiLevelType w:val="multilevel"/>
    <w:tmpl w:val="220A5E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C412A97"/>
    <w:multiLevelType w:val="hybridMultilevel"/>
    <w:tmpl w:val="1FF0A8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06E74D9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650B40"/>
    <w:multiLevelType w:val="multilevel"/>
    <w:tmpl w:val="A6B06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7D3F9D"/>
    <w:multiLevelType w:val="hybridMultilevel"/>
    <w:tmpl w:val="34AE58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240721"/>
    <w:multiLevelType w:val="hybridMultilevel"/>
    <w:tmpl w:val="7480DB32"/>
    <w:lvl w:ilvl="0" w:tplc="CA907BEE">
      <w:start w:val="1"/>
      <w:numFmt w:val="decimal"/>
      <w:pStyle w:val="Punktparagrafu"/>
      <w:lvlText w:val="%1."/>
      <w:lvlJc w:val="left"/>
      <w:pPr>
        <w:ind w:left="1414" w:hanging="705"/>
      </w:pPr>
      <w:rPr>
        <w:rFonts w:cs="Times New Roman" w:hint="default"/>
      </w:rPr>
    </w:lvl>
    <w:lvl w:ilvl="1" w:tplc="9954C796">
      <w:start w:val="1"/>
      <w:numFmt w:val="decimal"/>
      <w:lvlText w:val="%2)"/>
      <w:lvlJc w:val="left"/>
      <w:pPr>
        <w:ind w:left="1789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63905335"/>
    <w:multiLevelType w:val="multilevel"/>
    <w:tmpl w:val="AD4CC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2A7601"/>
    <w:multiLevelType w:val="hybridMultilevel"/>
    <w:tmpl w:val="B6020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908347">
    <w:abstractNumId w:val="7"/>
  </w:num>
  <w:num w:numId="2" w16cid:durableId="622152549">
    <w:abstractNumId w:val="2"/>
  </w:num>
  <w:num w:numId="3" w16cid:durableId="350838458">
    <w:abstractNumId w:val="1"/>
  </w:num>
  <w:num w:numId="4" w16cid:durableId="1326007568">
    <w:abstractNumId w:val="4"/>
  </w:num>
  <w:num w:numId="5" w16cid:durableId="1520435544">
    <w:abstractNumId w:val="5"/>
  </w:num>
  <w:num w:numId="6" w16cid:durableId="1888640569">
    <w:abstractNumId w:val="9"/>
  </w:num>
  <w:num w:numId="7" w16cid:durableId="1933391789">
    <w:abstractNumId w:val="3"/>
  </w:num>
  <w:num w:numId="8" w16cid:durableId="1801606728">
    <w:abstractNumId w:val="8"/>
  </w:num>
  <w:num w:numId="9" w16cid:durableId="1591815259">
    <w:abstractNumId w:val="6"/>
  </w:num>
  <w:num w:numId="10" w16cid:durableId="33063982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344"/>
    <w:rsid w:val="00015C81"/>
    <w:rsid w:val="00020A85"/>
    <w:rsid w:val="00021713"/>
    <w:rsid w:val="0002524A"/>
    <w:rsid w:val="000255F8"/>
    <w:rsid w:val="000271B2"/>
    <w:rsid w:val="00040111"/>
    <w:rsid w:val="0004348E"/>
    <w:rsid w:val="00050347"/>
    <w:rsid w:val="00052700"/>
    <w:rsid w:val="00070829"/>
    <w:rsid w:val="00073C54"/>
    <w:rsid w:val="00074128"/>
    <w:rsid w:val="00074373"/>
    <w:rsid w:val="00082951"/>
    <w:rsid w:val="00085F8E"/>
    <w:rsid w:val="0008747C"/>
    <w:rsid w:val="000A2841"/>
    <w:rsid w:val="000A4160"/>
    <w:rsid w:val="000A78EA"/>
    <w:rsid w:val="000B4729"/>
    <w:rsid w:val="000B568D"/>
    <w:rsid w:val="000C640C"/>
    <w:rsid w:val="000D2727"/>
    <w:rsid w:val="000D3B5C"/>
    <w:rsid w:val="000D4290"/>
    <w:rsid w:val="000E5BDC"/>
    <w:rsid w:val="000F574F"/>
    <w:rsid w:val="00100D8B"/>
    <w:rsid w:val="00111E67"/>
    <w:rsid w:val="00130DD8"/>
    <w:rsid w:val="00133AD0"/>
    <w:rsid w:val="00137C89"/>
    <w:rsid w:val="001551A5"/>
    <w:rsid w:val="001570B6"/>
    <w:rsid w:val="001573A4"/>
    <w:rsid w:val="001613C6"/>
    <w:rsid w:val="00164011"/>
    <w:rsid w:val="00172999"/>
    <w:rsid w:val="00173148"/>
    <w:rsid w:val="0018045C"/>
    <w:rsid w:val="001933F9"/>
    <w:rsid w:val="00193B48"/>
    <w:rsid w:val="00197B45"/>
    <w:rsid w:val="001A781A"/>
    <w:rsid w:val="001B60A8"/>
    <w:rsid w:val="001C276D"/>
    <w:rsid w:val="001D34EC"/>
    <w:rsid w:val="001D5239"/>
    <w:rsid w:val="001F2743"/>
    <w:rsid w:val="001F37DE"/>
    <w:rsid w:val="001F7186"/>
    <w:rsid w:val="001F7B01"/>
    <w:rsid w:val="00201F04"/>
    <w:rsid w:val="00203E94"/>
    <w:rsid w:val="002071FA"/>
    <w:rsid w:val="002205DC"/>
    <w:rsid w:val="00221860"/>
    <w:rsid w:val="00226E40"/>
    <w:rsid w:val="00236980"/>
    <w:rsid w:val="0025428B"/>
    <w:rsid w:val="00256C19"/>
    <w:rsid w:val="00262727"/>
    <w:rsid w:val="00262B5E"/>
    <w:rsid w:val="00263D5A"/>
    <w:rsid w:val="00264293"/>
    <w:rsid w:val="002852E2"/>
    <w:rsid w:val="002B2153"/>
    <w:rsid w:val="002B3907"/>
    <w:rsid w:val="002D20AA"/>
    <w:rsid w:val="002D4206"/>
    <w:rsid w:val="00300D23"/>
    <w:rsid w:val="00304BDC"/>
    <w:rsid w:val="00306027"/>
    <w:rsid w:val="00306DEA"/>
    <w:rsid w:val="003132F1"/>
    <w:rsid w:val="00321F1C"/>
    <w:rsid w:val="00324AB3"/>
    <w:rsid w:val="00333885"/>
    <w:rsid w:val="0034094A"/>
    <w:rsid w:val="003438FF"/>
    <w:rsid w:val="003465BD"/>
    <w:rsid w:val="0035742F"/>
    <w:rsid w:val="0037164A"/>
    <w:rsid w:val="0037164B"/>
    <w:rsid w:val="003A4BA8"/>
    <w:rsid w:val="003A515A"/>
    <w:rsid w:val="003A5C12"/>
    <w:rsid w:val="003B00A8"/>
    <w:rsid w:val="003B2235"/>
    <w:rsid w:val="003B6C62"/>
    <w:rsid w:val="003C1A6A"/>
    <w:rsid w:val="003C28FF"/>
    <w:rsid w:val="003D2049"/>
    <w:rsid w:val="003D22B0"/>
    <w:rsid w:val="003E2DC0"/>
    <w:rsid w:val="003F6961"/>
    <w:rsid w:val="003F6BC7"/>
    <w:rsid w:val="003F7E6E"/>
    <w:rsid w:val="00405BCB"/>
    <w:rsid w:val="00406367"/>
    <w:rsid w:val="00410899"/>
    <w:rsid w:val="004130E3"/>
    <w:rsid w:val="00420ECD"/>
    <w:rsid w:val="004318AF"/>
    <w:rsid w:val="0043226C"/>
    <w:rsid w:val="00435F5C"/>
    <w:rsid w:val="00436529"/>
    <w:rsid w:val="0045722B"/>
    <w:rsid w:val="00470100"/>
    <w:rsid w:val="004818D4"/>
    <w:rsid w:val="004838CD"/>
    <w:rsid w:val="0049323A"/>
    <w:rsid w:val="00493344"/>
    <w:rsid w:val="004A2A22"/>
    <w:rsid w:val="004A2B9E"/>
    <w:rsid w:val="004A7BAB"/>
    <w:rsid w:val="004D2021"/>
    <w:rsid w:val="004D5F0A"/>
    <w:rsid w:val="004E1738"/>
    <w:rsid w:val="005148CA"/>
    <w:rsid w:val="00524704"/>
    <w:rsid w:val="00557E87"/>
    <w:rsid w:val="00565FAB"/>
    <w:rsid w:val="00577E40"/>
    <w:rsid w:val="00580019"/>
    <w:rsid w:val="005823E8"/>
    <w:rsid w:val="00582D28"/>
    <w:rsid w:val="005A060D"/>
    <w:rsid w:val="005A2791"/>
    <w:rsid w:val="005A7B02"/>
    <w:rsid w:val="005B0C8E"/>
    <w:rsid w:val="005B1244"/>
    <w:rsid w:val="005B3947"/>
    <w:rsid w:val="005B5F7A"/>
    <w:rsid w:val="005C0C19"/>
    <w:rsid w:val="005C54F9"/>
    <w:rsid w:val="005D274A"/>
    <w:rsid w:val="005E28C8"/>
    <w:rsid w:val="005E783C"/>
    <w:rsid w:val="005E7CDC"/>
    <w:rsid w:val="005F3439"/>
    <w:rsid w:val="005F7541"/>
    <w:rsid w:val="00610C8F"/>
    <w:rsid w:val="0061329E"/>
    <w:rsid w:val="00613C9B"/>
    <w:rsid w:val="006233DD"/>
    <w:rsid w:val="00631ABA"/>
    <w:rsid w:val="00650D4D"/>
    <w:rsid w:val="006569C2"/>
    <w:rsid w:val="00675E0C"/>
    <w:rsid w:val="00677F76"/>
    <w:rsid w:val="006856E1"/>
    <w:rsid w:val="006908E8"/>
    <w:rsid w:val="00693C16"/>
    <w:rsid w:val="00695B93"/>
    <w:rsid w:val="006A33E6"/>
    <w:rsid w:val="006A3473"/>
    <w:rsid w:val="006B1415"/>
    <w:rsid w:val="006B1767"/>
    <w:rsid w:val="006B19D7"/>
    <w:rsid w:val="006C1061"/>
    <w:rsid w:val="006D08F6"/>
    <w:rsid w:val="006D1761"/>
    <w:rsid w:val="006D2619"/>
    <w:rsid w:val="006D7287"/>
    <w:rsid w:val="006E5F4F"/>
    <w:rsid w:val="006F3DD9"/>
    <w:rsid w:val="00700828"/>
    <w:rsid w:val="00705497"/>
    <w:rsid w:val="00711C32"/>
    <w:rsid w:val="00714495"/>
    <w:rsid w:val="007151FB"/>
    <w:rsid w:val="00720130"/>
    <w:rsid w:val="0072594D"/>
    <w:rsid w:val="007274A6"/>
    <w:rsid w:val="007374D0"/>
    <w:rsid w:val="00746FB8"/>
    <w:rsid w:val="00767961"/>
    <w:rsid w:val="00782D1F"/>
    <w:rsid w:val="007837A9"/>
    <w:rsid w:val="00786829"/>
    <w:rsid w:val="00791EAD"/>
    <w:rsid w:val="007B0236"/>
    <w:rsid w:val="007C3BB7"/>
    <w:rsid w:val="007C4772"/>
    <w:rsid w:val="007E74E1"/>
    <w:rsid w:val="007F1736"/>
    <w:rsid w:val="00803C62"/>
    <w:rsid w:val="00811379"/>
    <w:rsid w:val="00821B26"/>
    <w:rsid w:val="00834B84"/>
    <w:rsid w:val="008441A1"/>
    <w:rsid w:val="00850160"/>
    <w:rsid w:val="008521B1"/>
    <w:rsid w:val="0085252C"/>
    <w:rsid w:val="0085486D"/>
    <w:rsid w:val="00854898"/>
    <w:rsid w:val="0087238B"/>
    <w:rsid w:val="00877233"/>
    <w:rsid w:val="0089264B"/>
    <w:rsid w:val="008935A9"/>
    <w:rsid w:val="008A6911"/>
    <w:rsid w:val="008B1688"/>
    <w:rsid w:val="008B3FE0"/>
    <w:rsid w:val="008C086F"/>
    <w:rsid w:val="008D5A5A"/>
    <w:rsid w:val="008E0F29"/>
    <w:rsid w:val="008F47C4"/>
    <w:rsid w:val="008F6A89"/>
    <w:rsid w:val="008F7A94"/>
    <w:rsid w:val="0090256F"/>
    <w:rsid w:val="00904044"/>
    <w:rsid w:val="009042D5"/>
    <w:rsid w:val="00921614"/>
    <w:rsid w:val="0093308B"/>
    <w:rsid w:val="00936CAA"/>
    <w:rsid w:val="00937F8D"/>
    <w:rsid w:val="00943C9A"/>
    <w:rsid w:val="00945467"/>
    <w:rsid w:val="00950425"/>
    <w:rsid w:val="00956B43"/>
    <w:rsid w:val="00960D25"/>
    <w:rsid w:val="009708E0"/>
    <w:rsid w:val="00983F9F"/>
    <w:rsid w:val="0099259E"/>
    <w:rsid w:val="009B3313"/>
    <w:rsid w:val="009B3E19"/>
    <w:rsid w:val="009B64F5"/>
    <w:rsid w:val="009B752B"/>
    <w:rsid w:val="009C0D42"/>
    <w:rsid w:val="009C1621"/>
    <w:rsid w:val="009E0EEA"/>
    <w:rsid w:val="00A07DF0"/>
    <w:rsid w:val="00A14334"/>
    <w:rsid w:val="00A21B4F"/>
    <w:rsid w:val="00A26823"/>
    <w:rsid w:val="00A36C41"/>
    <w:rsid w:val="00A44974"/>
    <w:rsid w:val="00A45B7E"/>
    <w:rsid w:val="00A45D6B"/>
    <w:rsid w:val="00A506B0"/>
    <w:rsid w:val="00A51F48"/>
    <w:rsid w:val="00A53333"/>
    <w:rsid w:val="00A538F6"/>
    <w:rsid w:val="00A56E61"/>
    <w:rsid w:val="00A66080"/>
    <w:rsid w:val="00A926C7"/>
    <w:rsid w:val="00A94756"/>
    <w:rsid w:val="00A9648A"/>
    <w:rsid w:val="00A97C6F"/>
    <w:rsid w:val="00A97C73"/>
    <w:rsid w:val="00AA0F83"/>
    <w:rsid w:val="00AA2976"/>
    <w:rsid w:val="00AB4BC9"/>
    <w:rsid w:val="00AC1347"/>
    <w:rsid w:val="00AC30BF"/>
    <w:rsid w:val="00AC4E05"/>
    <w:rsid w:val="00AD082D"/>
    <w:rsid w:val="00AD24D5"/>
    <w:rsid w:val="00AD3F78"/>
    <w:rsid w:val="00AE1421"/>
    <w:rsid w:val="00AE3E2C"/>
    <w:rsid w:val="00AE7944"/>
    <w:rsid w:val="00AF355E"/>
    <w:rsid w:val="00AF4167"/>
    <w:rsid w:val="00AF445F"/>
    <w:rsid w:val="00AF4AF0"/>
    <w:rsid w:val="00AF660C"/>
    <w:rsid w:val="00B13117"/>
    <w:rsid w:val="00B34F26"/>
    <w:rsid w:val="00B444A2"/>
    <w:rsid w:val="00B5032E"/>
    <w:rsid w:val="00B60F84"/>
    <w:rsid w:val="00B63CC6"/>
    <w:rsid w:val="00B6591A"/>
    <w:rsid w:val="00B82839"/>
    <w:rsid w:val="00B83F74"/>
    <w:rsid w:val="00B84761"/>
    <w:rsid w:val="00B941A9"/>
    <w:rsid w:val="00B95037"/>
    <w:rsid w:val="00B97424"/>
    <w:rsid w:val="00BA2C28"/>
    <w:rsid w:val="00BA4782"/>
    <w:rsid w:val="00BB2992"/>
    <w:rsid w:val="00BB4A73"/>
    <w:rsid w:val="00BB6543"/>
    <w:rsid w:val="00BB6F1C"/>
    <w:rsid w:val="00BC017F"/>
    <w:rsid w:val="00BE3FA2"/>
    <w:rsid w:val="00BE56D2"/>
    <w:rsid w:val="00BF0084"/>
    <w:rsid w:val="00C23C5E"/>
    <w:rsid w:val="00C24E9A"/>
    <w:rsid w:val="00C37075"/>
    <w:rsid w:val="00C4586B"/>
    <w:rsid w:val="00C50228"/>
    <w:rsid w:val="00C51D95"/>
    <w:rsid w:val="00C541B5"/>
    <w:rsid w:val="00C54BEA"/>
    <w:rsid w:val="00C671D3"/>
    <w:rsid w:val="00C77418"/>
    <w:rsid w:val="00C77BEF"/>
    <w:rsid w:val="00C803CF"/>
    <w:rsid w:val="00C83877"/>
    <w:rsid w:val="00C855BB"/>
    <w:rsid w:val="00CB2AC7"/>
    <w:rsid w:val="00CE3F46"/>
    <w:rsid w:val="00CF13E3"/>
    <w:rsid w:val="00CF49FB"/>
    <w:rsid w:val="00CF67F1"/>
    <w:rsid w:val="00CF6CD5"/>
    <w:rsid w:val="00D26D44"/>
    <w:rsid w:val="00D3588B"/>
    <w:rsid w:val="00D464C8"/>
    <w:rsid w:val="00D70091"/>
    <w:rsid w:val="00D70697"/>
    <w:rsid w:val="00D821B3"/>
    <w:rsid w:val="00D82D40"/>
    <w:rsid w:val="00D949AF"/>
    <w:rsid w:val="00DA3D8B"/>
    <w:rsid w:val="00DB1813"/>
    <w:rsid w:val="00DB3A7A"/>
    <w:rsid w:val="00DC4A39"/>
    <w:rsid w:val="00DC6863"/>
    <w:rsid w:val="00DD55CD"/>
    <w:rsid w:val="00DD61C1"/>
    <w:rsid w:val="00DD6744"/>
    <w:rsid w:val="00DE398A"/>
    <w:rsid w:val="00DE56FA"/>
    <w:rsid w:val="00DF1234"/>
    <w:rsid w:val="00DF4B6B"/>
    <w:rsid w:val="00E0051F"/>
    <w:rsid w:val="00E0427B"/>
    <w:rsid w:val="00E100B7"/>
    <w:rsid w:val="00E12929"/>
    <w:rsid w:val="00E167CA"/>
    <w:rsid w:val="00E206A3"/>
    <w:rsid w:val="00E21332"/>
    <w:rsid w:val="00E30BE8"/>
    <w:rsid w:val="00E40D8E"/>
    <w:rsid w:val="00E54A9C"/>
    <w:rsid w:val="00E859ED"/>
    <w:rsid w:val="00E86F7E"/>
    <w:rsid w:val="00E904B9"/>
    <w:rsid w:val="00E91D1B"/>
    <w:rsid w:val="00E94DAA"/>
    <w:rsid w:val="00E95E4F"/>
    <w:rsid w:val="00EA2B29"/>
    <w:rsid w:val="00EB1415"/>
    <w:rsid w:val="00EB2AD3"/>
    <w:rsid w:val="00EB4B40"/>
    <w:rsid w:val="00EB61C8"/>
    <w:rsid w:val="00EB7D2B"/>
    <w:rsid w:val="00EE4155"/>
    <w:rsid w:val="00EE5E4E"/>
    <w:rsid w:val="00F14003"/>
    <w:rsid w:val="00F15417"/>
    <w:rsid w:val="00F2524E"/>
    <w:rsid w:val="00F36DAD"/>
    <w:rsid w:val="00F37EED"/>
    <w:rsid w:val="00F47945"/>
    <w:rsid w:val="00F57606"/>
    <w:rsid w:val="00F57767"/>
    <w:rsid w:val="00F615D5"/>
    <w:rsid w:val="00F62400"/>
    <w:rsid w:val="00F73211"/>
    <w:rsid w:val="00F75C23"/>
    <w:rsid w:val="00F835ED"/>
    <w:rsid w:val="00F84796"/>
    <w:rsid w:val="00F923BD"/>
    <w:rsid w:val="00FA436D"/>
    <w:rsid w:val="00FA6C4A"/>
    <w:rsid w:val="00FB162A"/>
    <w:rsid w:val="00FC07D9"/>
    <w:rsid w:val="00FC5B41"/>
    <w:rsid w:val="00FD2A24"/>
    <w:rsid w:val="00FD2EF2"/>
    <w:rsid w:val="00FE48BB"/>
    <w:rsid w:val="00FE6F3F"/>
    <w:rsid w:val="00FF7DD7"/>
    <w:rsid w:val="04456BE4"/>
    <w:rsid w:val="066C4BD8"/>
    <w:rsid w:val="0799A797"/>
    <w:rsid w:val="0DD830A7"/>
    <w:rsid w:val="131EBB10"/>
    <w:rsid w:val="1473FAB4"/>
    <w:rsid w:val="1B1EA868"/>
    <w:rsid w:val="1BA166EA"/>
    <w:rsid w:val="1C495824"/>
    <w:rsid w:val="1FB400A2"/>
    <w:rsid w:val="2026819C"/>
    <w:rsid w:val="283F80AF"/>
    <w:rsid w:val="2CF69993"/>
    <w:rsid w:val="2D317AFF"/>
    <w:rsid w:val="3123EB6C"/>
    <w:rsid w:val="38ADB9FC"/>
    <w:rsid w:val="3C1D1EF2"/>
    <w:rsid w:val="3D1C9332"/>
    <w:rsid w:val="47346FE8"/>
    <w:rsid w:val="47D7652A"/>
    <w:rsid w:val="50CDEF81"/>
    <w:rsid w:val="5314E4CA"/>
    <w:rsid w:val="564B8E5C"/>
    <w:rsid w:val="5A539043"/>
    <w:rsid w:val="5DA6006A"/>
    <w:rsid w:val="6492F28B"/>
    <w:rsid w:val="64F878BC"/>
    <w:rsid w:val="6A32E177"/>
    <w:rsid w:val="6E5D2C7D"/>
    <w:rsid w:val="7119146A"/>
    <w:rsid w:val="7D098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15CD"/>
  <w15:chartTrackingRefBased/>
  <w15:docId w15:val="{03BCC8A5-E190-46CF-98E8-CB450EDD4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EED"/>
    <w:pPr>
      <w:spacing w:after="200" w:line="276" w:lineRule="auto"/>
    </w:pPr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7151FB"/>
    <w:pPr>
      <w:keepNext/>
      <w:spacing w:before="240" w:after="60" w:line="240" w:lineRule="auto"/>
      <w:outlineLvl w:val="0"/>
    </w:pPr>
    <w:rPr>
      <w:rFonts w:ascii="Arial" w:eastAsia="Calibri" w:hAnsi="Arial" w:cs="Times New Roman"/>
      <w:b/>
      <w:bCs/>
      <w:color w:val="auto"/>
      <w:kern w:val="32"/>
      <w:sz w:val="32"/>
      <w:szCs w:val="32"/>
      <w:lang w:val="x-none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51FB"/>
    <w:pPr>
      <w:keepNext/>
      <w:numPr>
        <w:numId w:val="2"/>
      </w:numPr>
      <w:spacing w:before="240" w:after="60" w:line="240" w:lineRule="auto"/>
      <w:outlineLvl w:val="1"/>
    </w:pPr>
    <w:rPr>
      <w:rFonts w:ascii="Calibri" w:eastAsia="Times New Roman" w:hAnsi="Calibri" w:cs="Times New Roman"/>
      <w:b/>
      <w:bCs/>
      <w:i/>
      <w:iCs/>
      <w:color w:val="auto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71D3"/>
    <w:pPr>
      <w:keepNext/>
      <w:keepLines/>
      <w:spacing w:before="280" w:after="80" w:line="360" w:lineRule="auto"/>
      <w:outlineLvl w:val="2"/>
    </w:pPr>
    <w:rPr>
      <w:rFonts w:ascii="Calibri" w:eastAsia="Calibri" w:hAnsi="Calibri" w:cs="Calibri"/>
      <w:b/>
      <w:color w:val="auto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71D3"/>
    <w:pPr>
      <w:keepNext/>
      <w:keepLines/>
      <w:spacing w:before="240" w:after="40" w:line="360" w:lineRule="auto"/>
      <w:outlineLvl w:val="3"/>
    </w:pPr>
    <w:rPr>
      <w:rFonts w:ascii="Calibri" w:eastAsia="Calibri" w:hAnsi="Calibri" w:cs="Calibri"/>
      <w:b/>
      <w:color w:val="auto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71D3"/>
    <w:pPr>
      <w:keepNext/>
      <w:keepLines/>
      <w:spacing w:before="220" w:after="40" w:line="360" w:lineRule="auto"/>
      <w:outlineLvl w:val="4"/>
    </w:pPr>
    <w:rPr>
      <w:rFonts w:ascii="Calibri" w:eastAsia="Calibri" w:hAnsi="Calibri" w:cs="Calibri"/>
      <w:b/>
      <w:color w:val="auto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71D3"/>
    <w:pPr>
      <w:keepNext/>
      <w:keepLines/>
      <w:spacing w:before="200" w:after="40" w:line="360" w:lineRule="auto"/>
      <w:outlineLvl w:val="5"/>
    </w:pPr>
    <w:rPr>
      <w:rFonts w:ascii="Calibri" w:eastAsia="Calibri" w:hAnsi="Calibri" w:cs="Calibri"/>
      <w:b/>
      <w:color w:val="auto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671D3"/>
    <w:pPr>
      <w:keepNext/>
      <w:keepLines/>
      <w:spacing w:before="40" w:after="0" w:line="36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qFormat/>
    <w:rsid w:val="007151FB"/>
    <w:rPr>
      <w:rFonts w:ascii="Arial" w:eastAsia="Calibri" w:hAnsi="Arial" w:cs="Times New Roman"/>
      <w:b/>
      <w:bCs/>
      <w:kern w:val="32"/>
      <w:sz w:val="32"/>
      <w:szCs w:val="32"/>
      <w:lang w:val="x-none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7151FB"/>
    <w:rPr>
      <w:rFonts w:ascii="Calibri" w:eastAsia="Times New Roman" w:hAnsi="Calibri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paragraph" w:customStyle="1" w:styleId="Nagwek11">
    <w:name w:val="Nagłówek 11"/>
    <w:basedOn w:val="Normalny"/>
    <w:uiPriority w:val="9"/>
    <w:qFormat/>
    <w:rsid w:val="007151FB"/>
    <w:pPr>
      <w:keepNext/>
      <w:keepLines/>
      <w:suppressAutoHyphens/>
      <w:spacing w:before="480" w:after="240" w:line="240" w:lineRule="auto"/>
      <w:outlineLvl w:val="0"/>
    </w:pPr>
    <w:rPr>
      <w:rFonts w:ascii="Calibri Light" w:eastAsia="Calibri Light" w:hAnsi="Calibri Light" w:cs="Times New Roman"/>
      <w:b/>
      <w:bCs/>
      <w:color w:val="365F91"/>
      <w:sz w:val="28"/>
      <w:szCs w:val="28"/>
      <w:lang w:val="x-none" w:eastAsia="ar-SA"/>
    </w:rPr>
  </w:style>
  <w:style w:type="paragraph" w:customStyle="1" w:styleId="Nagwek21">
    <w:name w:val="Nagłówek 21"/>
    <w:basedOn w:val="Normalny"/>
    <w:uiPriority w:val="9"/>
    <w:unhideWhenUsed/>
    <w:qFormat/>
    <w:rsid w:val="007151FB"/>
    <w:pPr>
      <w:keepNext/>
      <w:keepLines/>
      <w:suppressAutoHyphens/>
      <w:spacing w:before="200" w:after="0" w:line="240" w:lineRule="auto"/>
      <w:outlineLvl w:val="1"/>
    </w:pPr>
    <w:rPr>
      <w:rFonts w:ascii="Calibri Light" w:eastAsia="Calibri Light" w:hAnsi="Calibri Light" w:cs="Times New Roman"/>
      <w:b/>
      <w:bCs/>
      <w:color w:val="4F81BD"/>
      <w:sz w:val="26"/>
      <w:szCs w:val="26"/>
      <w:lang w:val="x-none" w:eastAsia="ar-SA"/>
    </w:rPr>
  </w:style>
  <w:style w:type="character" w:styleId="Odwoaniedokomentarza">
    <w:name w:val="annotation reference"/>
    <w:uiPriority w:val="99"/>
    <w:unhideWhenUsed/>
    <w:qFormat/>
    <w:rsid w:val="007151FB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7151FB"/>
    <w:rPr>
      <w:rFonts w:ascii="Cambria Math" w:hAnsi="Cambria Math" w:cs="Calibri Light"/>
      <w:szCs w:val="18"/>
      <w:lang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7151FB"/>
    <w:rPr>
      <w:rFonts w:ascii="Cambria Math" w:hAnsi="Cambria Math" w:cs="Cambria Math"/>
      <w:sz w:val="16"/>
      <w:szCs w:val="16"/>
    </w:rPr>
  </w:style>
  <w:style w:type="character" w:customStyle="1" w:styleId="czeinternetowe">
    <w:name w:val="Łącze internetowe"/>
    <w:uiPriority w:val="99"/>
    <w:unhideWhenUsed/>
    <w:rsid w:val="007151FB"/>
    <w:rPr>
      <w:color w:val="0000FF"/>
      <w:u w:val="single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7151FB"/>
    <w:rPr>
      <w:rFonts w:ascii="Cambria Math" w:hAnsi="Cambria Math" w:cs="Calibri Light"/>
      <w:b/>
      <w:bCs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151FB"/>
  </w:style>
  <w:style w:type="character" w:customStyle="1" w:styleId="StopkaZnak">
    <w:name w:val="Stopka Znak"/>
    <w:basedOn w:val="Domylnaczcionkaakapitu"/>
    <w:link w:val="Stopka1"/>
    <w:uiPriority w:val="99"/>
    <w:qFormat/>
    <w:rsid w:val="007151FB"/>
  </w:style>
  <w:style w:type="character" w:customStyle="1" w:styleId="ListLabel1">
    <w:name w:val="ListLabel 1"/>
    <w:qFormat/>
    <w:rsid w:val="007151FB"/>
    <w:rPr>
      <w:rFonts w:cs="Yu Mincho Light"/>
    </w:rPr>
  </w:style>
  <w:style w:type="character" w:customStyle="1" w:styleId="ListLabel2">
    <w:name w:val="ListLabel 2"/>
    <w:qFormat/>
    <w:rsid w:val="007151FB"/>
    <w:rPr>
      <w:rFonts w:cs="Yu Mincho Light"/>
    </w:rPr>
  </w:style>
  <w:style w:type="character" w:customStyle="1" w:styleId="ListLabel3">
    <w:name w:val="ListLabel 3"/>
    <w:qFormat/>
    <w:rsid w:val="007151FB"/>
    <w:rPr>
      <w:rFonts w:cs="Yu Mincho Light"/>
    </w:rPr>
  </w:style>
  <w:style w:type="character" w:customStyle="1" w:styleId="czeindeksu">
    <w:name w:val="Łącze indeksu"/>
    <w:qFormat/>
    <w:rsid w:val="007151FB"/>
  </w:style>
  <w:style w:type="character" w:customStyle="1" w:styleId="Znakinumeracji">
    <w:name w:val="Znaki numeracji"/>
    <w:qFormat/>
    <w:rsid w:val="007151FB"/>
  </w:style>
  <w:style w:type="character" w:customStyle="1" w:styleId="Znakiwypunktowania">
    <w:name w:val="Znaki wypunktowania"/>
    <w:qFormat/>
    <w:rsid w:val="007151FB"/>
    <w:rPr>
      <w:rFonts w:ascii="Calibri Light" w:eastAsia="Calibri Light" w:hAnsi="Calibri Light" w:cs="Calibri Light"/>
    </w:rPr>
  </w:style>
  <w:style w:type="character" w:customStyle="1" w:styleId="ListLabel4">
    <w:name w:val="ListLabel 4"/>
    <w:qFormat/>
    <w:rsid w:val="007151FB"/>
    <w:rPr>
      <w:rFonts w:cs="Yu Mincho Light"/>
    </w:rPr>
  </w:style>
  <w:style w:type="character" w:customStyle="1" w:styleId="ListLabel5">
    <w:name w:val="ListLabel 5"/>
    <w:qFormat/>
    <w:rsid w:val="007151FB"/>
    <w:rPr>
      <w:rFonts w:cs="Cambria Math"/>
    </w:rPr>
  </w:style>
  <w:style w:type="character" w:customStyle="1" w:styleId="ListLabel6">
    <w:name w:val="ListLabel 6"/>
    <w:qFormat/>
    <w:rsid w:val="007151FB"/>
    <w:rPr>
      <w:rFonts w:cs="Yu Mincho Light"/>
    </w:rPr>
  </w:style>
  <w:style w:type="character" w:customStyle="1" w:styleId="ListLabel7">
    <w:name w:val="ListLabel 7"/>
    <w:qFormat/>
    <w:rsid w:val="007151FB"/>
    <w:rPr>
      <w:rFonts w:cs="Yu Mincho Light"/>
    </w:rPr>
  </w:style>
  <w:style w:type="character" w:customStyle="1" w:styleId="ListLabel8">
    <w:name w:val="ListLabel 8"/>
    <w:qFormat/>
    <w:rsid w:val="007151FB"/>
    <w:rPr>
      <w:rFonts w:cs="Cambria Math"/>
    </w:rPr>
  </w:style>
  <w:style w:type="character" w:customStyle="1" w:styleId="ListLabel9">
    <w:name w:val="ListLabel 9"/>
    <w:qFormat/>
    <w:rsid w:val="007151FB"/>
    <w:rPr>
      <w:rFonts w:cs="Yu Mincho Light"/>
    </w:rPr>
  </w:style>
  <w:style w:type="character" w:customStyle="1" w:styleId="ListLabel10">
    <w:name w:val="ListLabel 10"/>
    <w:qFormat/>
    <w:rsid w:val="007151FB"/>
    <w:rPr>
      <w:rFonts w:cs="Yu Mincho Light"/>
    </w:rPr>
  </w:style>
  <w:style w:type="character" w:customStyle="1" w:styleId="ListLabel11">
    <w:name w:val="ListLabel 11"/>
    <w:qFormat/>
    <w:rsid w:val="007151FB"/>
    <w:rPr>
      <w:rFonts w:cs="Cambria Math"/>
    </w:rPr>
  </w:style>
  <w:style w:type="character" w:customStyle="1" w:styleId="ListLabel12">
    <w:name w:val="ListLabel 12"/>
    <w:qFormat/>
    <w:rsid w:val="007151FB"/>
    <w:rPr>
      <w:rFonts w:cs="Yu Mincho Light"/>
    </w:rPr>
  </w:style>
  <w:style w:type="character" w:customStyle="1" w:styleId="ListLabel13">
    <w:name w:val="ListLabel 13"/>
    <w:qFormat/>
    <w:rsid w:val="007151FB"/>
    <w:rPr>
      <w:rFonts w:cs="Cambria Math"/>
    </w:rPr>
  </w:style>
  <w:style w:type="character" w:customStyle="1" w:styleId="ListLabel14">
    <w:name w:val="ListLabel 14"/>
    <w:qFormat/>
    <w:rsid w:val="007151FB"/>
    <w:rPr>
      <w:rFonts w:cs="Yu Mincho Light"/>
    </w:rPr>
  </w:style>
  <w:style w:type="character" w:customStyle="1" w:styleId="ListLabel15">
    <w:name w:val="ListLabel 15"/>
    <w:qFormat/>
    <w:rsid w:val="007151FB"/>
    <w:rPr>
      <w:rFonts w:cs="Yu Mincho Light"/>
    </w:rPr>
  </w:style>
  <w:style w:type="character" w:customStyle="1" w:styleId="ListLabel16">
    <w:name w:val="ListLabel 16"/>
    <w:qFormat/>
    <w:rsid w:val="007151FB"/>
    <w:rPr>
      <w:rFonts w:cs="Cambria Math"/>
    </w:rPr>
  </w:style>
  <w:style w:type="character" w:customStyle="1" w:styleId="ListLabel17">
    <w:name w:val="ListLabel 17"/>
    <w:qFormat/>
    <w:rsid w:val="007151FB"/>
    <w:rPr>
      <w:rFonts w:cs="Yu Mincho Light"/>
    </w:rPr>
  </w:style>
  <w:style w:type="character" w:customStyle="1" w:styleId="ListLabel18">
    <w:name w:val="ListLabel 18"/>
    <w:qFormat/>
    <w:rsid w:val="007151FB"/>
    <w:rPr>
      <w:rFonts w:cs="Yu Mincho Light"/>
    </w:rPr>
  </w:style>
  <w:style w:type="character" w:customStyle="1" w:styleId="ListLabel19">
    <w:name w:val="ListLabel 19"/>
    <w:qFormat/>
    <w:rsid w:val="007151FB"/>
    <w:rPr>
      <w:rFonts w:cs="Cambria Math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7151FB"/>
    <w:pPr>
      <w:keepNext/>
      <w:spacing w:before="240" w:after="120"/>
    </w:pPr>
    <w:rPr>
      <w:rFonts w:asciiTheme="minorHAnsi" w:eastAsiaTheme="minorHAnsi" w:hAnsiTheme="minorHAnsi" w:cstheme="minorBidi"/>
      <w:color w:val="auto"/>
      <w:kern w:val="2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7151FB"/>
    <w:pPr>
      <w:spacing w:after="140" w:line="288" w:lineRule="auto"/>
    </w:pPr>
    <w:rPr>
      <w:rFonts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151FB"/>
    <w:rPr>
      <w:rFonts w:ascii="Yu Mincho Light" w:eastAsia="Yu Mincho Light" w:hAnsi="Yu Mincho Light" w:cs="Times New Roman"/>
      <w:color w:val="00000A"/>
      <w:kern w:val="0"/>
      <w:lang w:val="x-none"/>
      <w14:ligatures w14:val="none"/>
    </w:rPr>
  </w:style>
  <w:style w:type="paragraph" w:styleId="Lista">
    <w:name w:val="List"/>
    <w:basedOn w:val="Tekstpodstawowy"/>
    <w:rsid w:val="007151FB"/>
    <w:rPr>
      <w:rFonts w:cs="Yu Mincho Light"/>
    </w:rPr>
  </w:style>
  <w:style w:type="paragraph" w:customStyle="1" w:styleId="Legenda1">
    <w:name w:val="Legenda1"/>
    <w:basedOn w:val="Normalny"/>
    <w:qFormat/>
    <w:rsid w:val="007151F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7151FB"/>
    <w:pPr>
      <w:suppressLineNumbers/>
    </w:pPr>
  </w:style>
  <w:style w:type="paragraph" w:styleId="Akapitzlist">
    <w:name w:val="List Paragraph"/>
    <w:aliases w:val="List Paragraph1,T_SZ_List Paragraph,Numerowanie,Lista PR,Kolorowa lista — akcent 11,maz_wyliczenie,opis dzialania,K-P_odwolanie,A_wyliczenie,Akapit z listą 1,CW_Lista,normalny tekst,L1,Akapit z listą5,Akapit z listą BS,lp1"/>
    <w:basedOn w:val="Normalny"/>
    <w:link w:val="AkapitzlistZnak"/>
    <w:uiPriority w:val="34"/>
    <w:qFormat/>
    <w:rsid w:val="007151FB"/>
    <w:pPr>
      <w:suppressAutoHyphens/>
      <w:spacing w:after="0" w:line="240" w:lineRule="auto"/>
      <w:ind w:left="720"/>
      <w:contextualSpacing/>
    </w:pPr>
    <w:rPr>
      <w:rFonts w:ascii="Calibri Light" w:eastAsia="Calibri Light" w:hAnsi="Calibri Light" w:cs="Times New Roman"/>
      <w:sz w:val="20"/>
      <w:szCs w:val="20"/>
      <w:lang w:val="x-none"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151FB"/>
    <w:pPr>
      <w:suppressAutoHyphens/>
      <w:spacing w:after="0" w:line="240" w:lineRule="auto"/>
    </w:pPr>
    <w:rPr>
      <w:rFonts w:ascii="Cambria Math" w:eastAsiaTheme="minorHAnsi" w:hAnsi="Cambria Math" w:cs="Calibri Light"/>
      <w:color w:val="auto"/>
      <w:kern w:val="2"/>
      <w:szCs w:val="18"/>
      <w:lang w:eastAsia="zh-CN" w:bidi="hi-IN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semiHidden/>
    <w:unhideWhenUsed/>
    <w:qFormat/>
    <w:rsid w:val="007151FB"/>
    <w:pPr>
      <w:spacing w:after="0" w:line="240" w:lineRule="auto"/>
    </w:pPr>
    <w:rPr>
      <w:rFonts w:ascii="Cambria Math" w:eastAsiaTheme="minorHAnsi" w:hAnsi="Cambria Math" w:cs="Cambria Math"/>
      <w:color w:val="auto"/>
      <w:kern w:val="2"/>
      <w:sz w:val="16"/>
      <w:szCs w:val="16"/>
      <w14:ligatures w14:val="standardContextual"/>
    </w:rPr>
  </w:style>
  <w:style w:type="character" w:customStyle="1" w:styleId="TekstdymkaZnak1">
    <w:name w:val="Tekst dymka Znak1"/>
    <w:basedOn w:val="Domylnaczcionkaakapitu"/>
    <w:uiPriority w:val="99"/>
    <w:semiHidden/>
    <w:rsid w:val="007151FB"/>
    <w:rPr>
      <w:rFonts w:ascii="Segoe UI" w:eastAsia="Yu Mincho Light" w:hAnsi="Segoe UI" w:cs="Segoe UI"/>
      <w:color w:val="00000A"/>
      <w:kern w:val="0"/>
      <w:sz w:val="18"/>
      <w:szCs w:val="18"/>
      <w14:ligatures w14:val="none"/>
    </w:rPr>
  </w:style>
  <w:style w:type="paragraph" w:styleId="Nagwekspisutreci">
    <w:name w:val="TOC Heading"/>
    <w:basedOn w:val="Nagwek11"/>
    <w:uiPriority w:val="39"/>
    <w:unhideWhenUsed/>
    <w:qFormat/>
    <w:rsid w:val="007151FB"/>
    <w:pPr>
      <w:suppressAutoHyphens w:val="0"/>
      <w:spacing w:line="276" w:lineRule="auto"/>
    </w:pPr>
    <w:rPr>
      <w:lang w:eastAsia="en-US"/>
    </w:rPr>
  </w:style>
  <w:style w:type="paragraph" w:customStyle="1" w:styleId="Spistreci11">
    <w:name w:val="Spis treści 11"/>
    <w:basedOn w:val="Normalny"/>
    <w:autoRedefine/>
    <w:uiPriority w:val="39"/>
    <w:unhideWhenUsed/>
    <w:rsid w:val="007151FB"/>
    <w:pPr>
      <w:spacing w:after="100"/>
    </w:pPr>
  </w:style>
  <w:style w:type="paragraph" w:customStyle="1" w:styleId="Spistreci21">
    <w:name w:val="Spis treści 21"/>
    <w:basedOn w:val="Normalny"/>
    <w:autoRedefine/>
    <w:uiPriority w:val="39"/>
    <w:unhideWhenUsed/>
    <w:rsid w:val="007151FB"/>
    <w:pPr>
      <w:spacing w:after="100"/>
      <w:ind w:left="220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151FB"/>
    <w:pPr>
      <w:suppressAutoHyphens w:val="0"/>
      <w:spacing w:after="200"/>
    </w:pPr>
    <w:rPr>
      <w:b/>
      <w:bCs/>
      <w:szCs w:val="22"/>
    </w:rPr>
  </w:style>
  <w:style w:type="character" w:customStyle="1" w:styleId="TematkomentarzaZnak1">
    <w:name w:val="Temat komentarza Znak1"/>
    <w:basedOn w:val="TekstkomentarzaZnak1"/>
    <w:uiPriority w:val="99"/>
    <w:semiHidden/>
    <w:rsid w:val="007151FB"/>
    <w:rPr>
      <w:rFonts w:ascii="Yu Mincho Light" w:eastAsia="Yu Mincho Light" w:hAnsi="Yu Mincho Light" w:cs="Yu Mincho Light"/>
      <w:b/>
      <w:bCs/>
      <w:color w:val="00000A"/>
      <w:kern w:val="0"/>
      <w:sz w:val="20"/>
      <w:szCs w:val="20"/>
      <w14:ligatures w14:val="none"/>
    </w:rPr>
  </w:style>
  <w:style w:type="paragraph" w:customStyle="1" w:styleId="Nagwek10">
    <w:name w:val="Nagłówek1"/>
    <w:basedOn w:val="Normalny"/>
    <w:uiPriority w:val="99"/>
    <w:unhideWhenUsed/>
    <w:rsid w:val="007151F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7151F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2"/>
      <w14:ligatures w14:val="standardContextual"/>
    </w:rPr>
  </w:style>
  <w:style w:type="paragraph" w:customStyle="1" w:styleId="Zawartotabeli">
    <w:name w:val="Zawartość tabeli"/>
    <w:basedOn w:val="Normalny"/>
    <w:qFormat/>
    <w:rsid w:val="007151FB"/>
  </w:style>
  <w:style w:type="paragraph" w:customStyle="1" w:styleId="Nagwektabeli">
    <w:name w:val="Nagłówek tabeli"/>
    <w:basedOn w:val="Zawartotabeli"/>
    <w:qFormat/>
    <w:rsid w:val="007151FB"/>
  </w:style>
  <w:style w:type="table" w:styleId="Tabela-Siatka">
    <w:name w:val="Table Grid"/>
    <w:basedOn w:val="Standardowy"/>
    <w:uiPriority w:val="39"/>
    <w:rsid w:val="007151FB"/>
    <w:pPr>
      <w:spacing w:after="0" w:line="240" w:lineRule="auto"/>
    </w:pPr>
    <w:rPr>
      <w:rFonts w:ascii="Yu Mincho Light" w:eastAsia="Yu Mincho Light" w:hAnsi="Yu Mincho Light" w:cs="Yu Mincho Light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 Paragraph1 Znak,T_SZ_List Paragraph Znak,Numerowanie Znak,Lista PR Znak,Kolorowa lista — akcent 11 Znak,maz_wyliczenie Znak,opis dzialania Znak,K-P_odwolanie Znak,A_wyliczenie Znak,Akapit z listą 1 Znak,CW_Lista Znak,L1 Znak"/>
    <w:link w:val="Akapitzlist"/>
    <w:qFormat/>
    <w:locked/>
    <w:rsid w:val="007151FB"/>
    <w:rPr>
      <w:rFonts w:ascii="Calibri Light" w:eastAsia="Calibri Light" w:hAnsi="Calibri Light" w:cs="Times New Roman"/>
      <w:color w:val="00000A"/>
      <w:kern w:val="0"/>
      <w:sz w:val="20"/>
      <w:szCs w:val="20"/>
      <w:lang w:val="x-none" w:eastAsia="ar-SA"/>
      <w14:ligatures w14:val="none"/>
    </w:rPr>
  </w:style>
  <w:style w:type="paragraph" w:customStyle="1" w:styleId="BOStekst">
    <w:name w:val="BOS tekst"/>
    <w:basedOn w:val="Normalny"/>
    <w:link w:val="BOStekstZnak"/>
    <w:qFormat/>
    <w:rsid w:val="007151FB"/>
    <w:pPr>
      <w:spacing w:after="120" w:line="300" w:lineRule="auto"/>
      <w:jc w:val="both"/>
    </w:pPr>
    <w:rPr>
      <w:rFonts w:ascii="Century Gothic" w:eastAsia="Times New Roman" w:hAnsi="Century Gothic" w:cs="Times New Roman"/>
      <w:color w:val="0F243E"/>
      <w:sz w:val="20"/>
      <w:szCs w:val="24"/>
      <w:lang w:val="x-none" w:eastAsia="x-none"/>
    </w:rPr>
  </w:style>
  <w:style w:type="character" w:customStyle="1" w:styleId="BOStekstZnak">
    <w:name w:val="BOS tekst Znak"/>
    <w:link w:val="BOStekst"/>
    <w:rsid w:val="007151FB"/>
    <w:rPr>
      <w:rFonts w:ascii="Century Gothic" w:eastAsia="Times New Roman" w:hAnsi="Century Gothic" w:cs="Times New Roman"/>
      <w:color w:val="0F243E"/>
      <w:kern w:val="0"/>
      <w:sz w:val="20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1"/>
    <w:uiPriority w:val="99"/>
    <w:unhideWhenUsed/>
    <w:rsid w:val="007151F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7151FB"/>
    <w:rPr>
      <w:rFonts w:ascii="Yu Mincho Light" w:eastAsia="Yu Mincho Light" w:hAnsi="Yu Mincho Light" w:cs="Yu Mincho Light"/>
      <w:color w:val="00000A"/>
      <w:kern w:val="0"/>
      <w14:ligatures w14:val="none"/>
    </w:rPr>
  </w:style>
  <w:style w:type="character" w:customStyle="1" w:styleId="Nagwek1Znak1">
    <w:name w:val="Nagłówek 1 Znak1"/>
    <w:uiPriority w:val="9"/>
    <w:rsid w:val="007151FB"/>
    <w:rPr>
      <w:rFonts w:ascii="Calibri Light" w:eastAsia="Times New Roman" w:hAnsi="Calibri Light" w:cs="Times New Roman"/>
      <w:b/>
      <w:bCs/>
      <w:color w:val="00000A"/>
      <w:kern w:val="32"/>
      <w:sz w:val="32"/>
      <w:szCs w:val="32"/>
      <w:lang w:eastAsia="en-US"/>
    </w:rPr>
  </w:style>
  <w:style w:type="character" w:customStyle="1" w:styleId="Nagwek2Znak1">
    <w:name w:val="Nagłówek 2 Znak1"/>
    <w:uiPriority w:val="9"/>
    <w:semiHidden/>
    <w:rsid w:val="007151FB"/>
    <w:rPr>
      <w:rFonts w:ascii="Calibri Light" w:eastAsia="Times New Roman" w:hAnsi="Calibri Light" w:cs="Times New Roman"/>
      <w:b/>
      <w:bCs/>
      <w:i/>
      <w:iCs/>
      <w:color w:val="00000A"/>
      <w:sz w:val="28"/>
      <w:szCs w:val="28"/>
      <w:lang w:eastAsia="en-US"/>
    </w:rPr>
  </w:style>
  <w:style w:type="paragraph" w:customStyle="1" w:styleId="Default">
    <w:name w:val="Default"/>
    <w:rsid w:val="007151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Punktparagrafu">
    <w:name w:val="Punkt paragrafu"/>
    <w:basedOn w:val="Akapitzlist"/>
    <w:link w:val="PunktparagrafuZnak"/>
    <w:uiPriority w:val="99"/>
    <w:rsid w:val="007151FB"/>
    <w:pPr>
      <w:numPr>
        <w:numId w:val="1"/>
      </w:numPr>
      <w:suppressAutoHyphens w:val="0"/>
      <w:spacing w:before="240" w:after="240"/>
      <w:contextualSpacing w:val="0"/>
      <w:jc w:val="both"/>
    </w:pPr>
    <w:rPr>
      <w:rFonts w:ascii="Cambria" w:eastAsia="Calibri" w:hAnsi="Cambria"/>
      <w:color w:val="auto"/>
      <w:lang w:eastAsia="x-none"/>
    </w:rPr>
  </w:style>
  <w:style w:type="character" w:customStyle="1" w:styleId="PunktparagrafuZnak">
    <w:name w:val="Punkt paragrafu Znak"/>
    <w:link w:val="Punktparagrafu"/>
    <w:uiPriority w:val="99"/>
    <w:locked/>
    <w:rsid w:val="007151FB"/>
    <w:rPr>
      <w:rFonts w:ascii="Cambria" w:eastAsia="Calibri" w:hAnsi="Cambria" w:cs="Times New Roman"/>
      <w:kern w:val="0"/>
      <w:sz w:val="20"/>
      <w:szCs w:val="20"/>
      <w:lang w:val="x-none" w:eastAsia="x-none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7151FB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color w:val="auto"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7151FB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  <w14:ligatures w14:val="none"/>
    </w:rPr>
  </w:style>
  <w:style w:type="paragraph" w:customStyle="1" w:styleId="Podpunkt">
    <w:name w:val="Podpunkt"/>
    <w:basedOn w:val="Normalny"/>
    <w:rsid w:val="007151FB"/>
    <w:pPr>
      <w:tabs>
        <w:tab w:val="num" w:pos="2629"/>
      </w:tabs>
      <w:spacing w:after="160" w:line="240" w:lineRule="auto"/>
      <w:contextualSpacing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numbering" w:customStyle="1" w:styleId="Styl1">
    <w:name w:val="Styl1"/>
    <w:uiPriority w:val="99"/>
    <w:rsid w:val="007151FB"/>
    <w:pPr>
      <w:numPr>
        <w:numId w:val="3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1F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1F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7151FB"/>
    <w:rPr>
      <w:vertAlign w:val="superscript"/>
    </w:rPr>
  </w:style>
  <w:style w:type="paragraph" w:customStyle="1" w:styleId="BOSnagwek">
    <w:name w:val="BOS nagłówek"/>
    <w:basedOn w:val="Normalny"/>
    <w:next w:val="BOStekst"/>
    <w:qFormat/>
    <w:rsid w:val="007151FB"/>
    <w:pPr>
      <w:spacing w:after="240" w:line="240" w:lineRule="auto"/>
      <w:outlineLvl w:val="1"/>
    </w:pPr>
    <w:rPr>
      <w:rFonts w:ascii="Century Gothic" w:eastAsia="Times New Roman" w:hAnsi="Century Gothic" w:cs="Times New Roman"/>
      <w:b/>
      <w:caps/>
      <w:color w:val="222A35"/>
      <w:sz w:val="28"/>
      <w:szCs w:val="28"/>
      <w:lang w:eastAsia="pl-PL"/>
    </w:rPr>
  </w:style>
  <w:style w:type="paragraph" w:styleId="Lista2">
    <w:name w:val="List 2"/>
    <w:basedOn w:val="Normalny"/>
    <w:uiPriority w:val="99"/>
    <w:semiHidden/>
    <w:unhideWhenUsed/>
    <w:rsid w:val="007151FB"/>
    <w:pPr>
      <w:ind w:left="566" w:hanging="283"/>
      <w:contextualSpacing/>
    </w:pPr>
  </w:style>
  <w:style w:type="paragraph" w:styleId="Poprawka">
    <w:name w:val="Revision"/>
    <w:hidden/>
    <w:uiPriority w:val="99"/>
    <w:semiHidden/>
    <w:rsid w:val="007151FB"/>
    <w:pPr>
      <w:spacing w:after="0" w:line="240" w:lineRule="auto"/>
    </w:pPr>
    <w:rPr>
      <w:rFonts w:ascii="Yu Mincho Light" w:eastAsia="Yu Mincho Light" w:hAnsi="Yu Mincho Light" w:cs="Yu Mincho Light"/>
      <w:color w:val="00000A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1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1FB"/>
    <w:rPr>
      <w:rFonts w:ascii="Yu Mincho Light" w:eastAsia="Yu Mincho Light" w:hAnsi="Yu Mincho Light" w:cs="Yu Mincho Light"/>
      <w:color w:val="00000A"/>
      <w:kern w:val="0"/>
      <w:sz w:val="20"/>
      <w:szCs w:val="20"/>
      <w14:ligatures w14:val="none"/>
    </w:rPr>
  </w:style>
  <w:style w:type="character" w:styleId="Odwoanieprzypisukocowego">
    <w:name w:val="endnote reference"/>
    <w:uiPriority w:val="99"/>
    <w:semiHidden/>
    <w:unhideWhenUsed/>
    <w:rsid w:val="007151FB"/>
    <w:rPr>
      <w:vertAlign w:val="superscript"/>
    </w:rPr>
  </w:style>
  <w:style w:type="paragraph" w:styleId="NormalnyWeb">
    <w:name w:val="Normal (Web)"/>
    <w:basedOn w:val="Normalny"/>
    <w:unhideWhenUsed/>
    <w:rsid w:val="00715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B3A7A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B3A7A"/>
    <w:rPr>
      <w:color w:val="954F72"/>
      <w:u w:val="single"/>
    </w:rPr>
  </w:style>
  <w:style w:type="paragraph" w:customStyle="1" w:styleId="msonormal0">
    <w:name w:val="msonormal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font5">
    <w:name w:val="font5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font7">
    <w:name w:val="font7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xl65">
    <w:name w:val="xl65"/>
    <w:basedOn w:val="Normalny"/>
    <w:rsid w:val="00DB3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6">
    <w:name w:val="xl66"/>
    <w:basedOn w:val="Normalny"/>
    <w:rsid w:val="00DB3A7A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7">
    <w:name w:val="xl67"/>
    <w:basedOn w:val="Normalny"/>
    <w:rsid w:val="00DB3A7A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8">
    <w:name w:val="xl68"/>
    <w:basedOn w:val="Normalny"/>
    <w:rsid w:val="00DB3A7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9">
    <w:name w:val="xl69"/>
    <w:basedOn w:val="Normalny"/>
    <w:rsid w:val="00DB3A7A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0">
    <w:name w:val="xl70"/>
    <w:basedOn w:val="Normalny"/>
    <w:rsid w:val="00DB3A7A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1">
    <w:name w:val="xl71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2">
    <w:name w:val="xl72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3">
    <w:name w:val="xl73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5">
    <w:name w:val="xl75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6">
    <w:name w:val="xl76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7">
    <w:name w:val="xl77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8">
    <w:name w:val="xl78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9">
    <w:name w:val="xl79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1">
    <w:name w:val="xl81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2">
    <w:name w:val="xl82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3">
    <w:name w:val="xl83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4">
    <w:name w:val="xl84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5">
    <w:name w:val="xl85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6">
    <w:name w:val="xl86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7">
    <w:name w:val="xl87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pl-PL"/>
    </w:rPr>
  </w:style>
  <w:style w:type="paragraph" w:customStyle="1" w:styleId="xl88">
    <w:name w:val="xl88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F1F1F"/>
      <w:sz w:val="24"/>
      <w:szCs w:val="24"/>
      <w:lang w:eastAsia="pl-PL"/>
    </w:rPr>
  </w:style>
  <w:style w:type="paragraph" w:customStyle="1" w:styleId="xl89">
    <w:name w:val="xl89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0">
    <w:name w:val="xl90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1">
    <w:name w:val="xl91"/>
    <w:basedOn w:val="Normalny"/>
    <w:rsid w:val="00DB3A7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2">
    <w:name w:val="xl92"/>
    <w:basedOn w:val="Normalny"/>
    <w:rsid w:val="00DB3A7A"/>
    <w:pPr>
      <w:pBdr>
        <w:top w:val="single" w:sz="8" w:space="0" w:color="000000"/>
        <w:left w:val="single" w:sz="8" w:space="0" w:color="CCCCCC"/>
        <w:bottom w:val="single" w:sz="8" w:space="0" w:color="000000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93">
    <w:name w:val="xl93"/>
    <w:basedOn w:val="Normalny"/>
    <w:rsid w:val="00DB3A7A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3">
    <w:name w:val="xl63"/>
    <w:basedOn w:val="Normalny"/>
    <w:rsid w:val="00E04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4">
    <w:name w:val="xl64"/>
    <w:basedOn w:val="Normalny"/>
    <w:rsid w:val="00E0427B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94">
    <w:name w:val="xl94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5">
    <w:name w:val="xl95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6">
    <w:name w:val="xl96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7">
    <w:name w:val="xl9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98">
    <w:name w:val="xl9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99">
    <w:name w:val="xl99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1F1F1F"/>
      <w:sz w:val="20"/>
      <w:szCs w:val="20"/>
      <w:lang w:eastAsia="pl-PL"/>
    </w:rPr>
  </w:style>
  <w:style w:type="paragraph" w:customStyle="1" w:styleId="xl100">
    <w:name w:val="xl100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01">
    <w:name w:val="xl101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2">
    <w:name w:val="xl102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3">
    <w:name w:val="xl103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4">
    <w:name w:val="xl104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5">
    <w:name w:val="xl105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BFBFBF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06">
    <w:name w:val="xl106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7">
    <w:name w:val="xl10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09">
    <w:name w:val="xl109"/>
    <w:basedOn w:val="Normalny"/>
    <w:rsid w:val="000A78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0">
    <w:name w:val="xl110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1">
    <w:name w:val="xl111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2">
    <w:name w:val="xl112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3">
    <w:name w:val="xl113"/>
    <w:basedOn w:val="Normalny"/>
    <w:rsid w:val="000A78E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0A78E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5">
    <w:name w:val="xl115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6">
    <w:name w:val="xl116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17">
    <w:name w:val="xl11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18">
    <w:name w:val="xl11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19">
    <w:name w:val="xl119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20">
    <w:name w:val="xl120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21">
    <w:name w:val="xl121"/>
    <w:basedOn w:val="Normalny"/>
    <w:rsid w:val="000A78EA"/>
    <w:pP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2">
    <w:name w:val="xl122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8D8D8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23">
    <w:name w:val="xl123"/>
    <w:basedOn w:val="Normalny"/>
    <w:rsid w:val="000A78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4">
    <w:name w:val="xl124"/>
    <w:basedOn w:val="Normalny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5">
    <w:name w:val="xl125"/>
    <w:basedOn w:val="Normalny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6">
    <w:name w:val="xl126"/>
    <w:basedOn w:val="Normalny"/>
    <w:rsid w:val="000A78E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7">
    <w:name w:val="xl12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pl-PL"/>
    </w:rPr>
  </w:style>
  <w:style w:type="paragraph" w:customStyle="1" w:styleId="xl128">
    <w:name w:val="xl128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29">
    <w:name w:val="xl129"/>
    <w:basedOn w:val="Normalny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0">
    <w:name w:val="xl130"/>
    <w:basedOn w:val="Normalny"/>
    <w:rsid w:val="000A78EA"/>
    <w:pPr>
      <w:pBdr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31">
    <w:name w:val="xl131"/>
    <w:basedOn w:val="Normalny"/>
    <w:rsid w:val="000A78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2">
    <w:name w:val="xl132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3">
    <w:name w:val="xl133"/>
    <w:basedOn w:val="Normalny"/>
    <w:rsid w:val="000A78E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4">
    <w:name w:val="xl134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36">
    <w:name w:val="xl136"/>
    <w:basedOn w:val="Normalny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7">
    <w:name w:val="xl137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38">
    <w:name w:val="xl138"/>
    <w:basedOn w:val="Normalny"/>
    <w:rsid w:val="000A78E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D0CECE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139">
    <w:name w:val="xl139"/>
    <w:basedOn w:val="Normalny"/>
    <w:rsid w:val="000A78E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140">
    <w:name w:val="xl140"/>
    <w:basedOn w:val="Normalny"/>
    <w:rsid w:val="000A78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1">
    <w:name w:val="xl141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2">
    <w:name w:val="xl142"/>
    <w:basedOn w:val="Normalny"/>
    <w:rsid w:val="000A78EA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3">
    <w:name w:val="xl143"/>
    <w:basedOn w:val="Normalny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4">
    <w:name w:val="xl144"/>
    <w:basedOn w:val="Normalny"/>
    <w:rsid w:val="000A78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5">
    <w:name w:val="xl145"/>
    <w:basedOn w:val="Normalny"/>
    <w:rsid w:val="000A78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6">
    <w:name w:val="xl146"/>
    <w:basedOn w:val="Normalny"/>
    <w:rsid w:val="000A78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7">
    <w:name w:val="xl147"/>
    <w:basedOn w:val="Normalny"/>
    <w:rsid w:val="000A78EA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paragraph" w:customStyle="1" w:styleId="xl148">
    <w:name w:val="xl148"/>
    <w:basedOn w:val="Normalny"/>
    <w:rsid w:val="000A78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71D3"/>
    <w:rPr>
      <w:rFonts w:ascii="Calibri" w:eastAsia="Calibri" w:hAnsi="Calibri" w:cs="Calibri"/>
      <w:b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71D3"/>
    <w:rPr>
      <w:rFonts w:ascii="Calibri" w:eastAsia="Calibri" w:hAnsi="Calibri" w:cs="Calibri"/>
      <w:b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71D3"/>
    <w:rPr>
      <w:rFonts w:ascii="Calibri" w:eastAsia="Calibri" w:hAnsi="Calibri" w:cs="Calibri"/>
      <w:b/>
      <w:kern w:val="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71D3"/>
    <w:rPr>
      <w:rFonts w:ascii="Calibri" w:eastAsia="Calibri" w:hAnsi="Calibri" w:cs="Calibri"/>
      <w:b/>
      <w:kern w:val="0"/>
      <w:sz w:val="20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semiHidden/>
    <w:rsid w:val="00C671D3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Mapadokumentu">
    <w:name w:val="Document Map"/>
    <w:aliases w:val="Plan dokumentu"/>
    <w:basedOn w:val="Normalny"/>
    <w:link w:val="MapadokumentuZnak"/>
    <w:semiHidden/>
    <w:rsid w:val="00C671D3"/>
    <w:pPr>
      <w:shd w:val="clear" w:color="auto" w:fill="000080"/>
      <w:spacing w:before="360" w:after="360" w:line="360" w:lineRule="auto"/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671D3"/>
    <w:rPr>
      <w:rFonts w:ascii="Tahoma" w:eastAsia="Times New Roman" w:hAnsi="Tahoma" w:cs="Tahoma"/>
      <w:kern w:val="0"/>
      <w:sz w:val="20"/>
      <w:szCs w:val="20"/>
      <w:shd w:val="clear" w:color="auto" w:fill="000080"/>
      <w14:ligatures w14:val="none"/>
    </w:rPr>
  </w:style>
  <w:style w:type="character" w:styleId="Numerstrony">
    <w:name w:val="page number"/>
    <w:basedOn w:val="Domylnaczcionkaakapitu"/>
    <w:rsid w:val="00C671D3"/>
  </w:style>
  <w:style w:type="character" w:styleId="Pogrubienie">
    <w:name w:val="Strong"/>
    <w:uiPriority w:val="22"/>
    <w:rsid w:val="00C671D3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C671D3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39"/>
    <w:rsid w:val="00C671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C671D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6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671D3"/>
  </w:style>
  <w:style w:type="character" w:customStyle="1" w:styleId="eop">
    <w:name w:val="eop"/>
    <w:basedOn w:val="Domylnaczcionkaakapitu"/>
    <w:rsid w:val="00C671D3"/>
  </w:style>
  <w:style w:type="character" w:customStyle="1" w:styleId="scxw172624161">
    <w:name w:val="scxw172624161"/>
    <w:basedOn w:val="Domylnaczcionkaakapitu"/>
    <w:rsid w:val="00C671D3"/>
  </w:style>
  <w:style w:type="character" w:customStyle="1" w:styleId="scxw82419962">
    <w:name w:val="scxw82419962"/>
    <w:basedOn w:val="Domylnaczcionkaakapitu"/>
    <w:rsid w:val="00C671D3"/>
  </w:style>
  <w:style w:type="character" w:customStyle="1" w:styleId="scxw163968904">
    <w:name w:val="scxw163968904"/>
    <w:basedOn w:val="Domylnaczcionkaakapitu"/>
    <w:rsid w:val="00C671D3"/>
  </w:style>
  <w:style w:type="paragraph" w:customStyle="1" w:styleId="outlineelement">
    <w:name w:val="outlineelement"/>
    <w:basedOn w:val="Normalny"/>
    <w:rsid w:val="00C6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textrun">
    <w:name w:val="textrun"/>
    <w:basedOn w:val="Domylnaczcionkaakapitu"/>
    <w:rsid w:val="00C671D3"/>
  </w:style>
  <w:style w:type="character" w:customStyle="1" w:styleId="tabchar">
    <w:name w:val="tabchar"/>
    <w:basedOn w:val="Domylnaczcionkaakapitu"/>
    <w:rsid w:val="00C671D3"/>
  </w:style>
  <w:style w:type="character" w:customStyle="1" w:styleId="tabrun">
    <w:name w:val="tabrun"/>
    <w:basedOn w:val="Domylnaczcionkaakapitu"/>
    <w:rsid w:val="00C671D3"/>
  </w:style>
  <w:style w:type="character" w:customStyle="1" w:styleId="tableaderchars">
    <w:name w:val="tableaderchars"/>
    <w:basedOn w:val="Domylnaczcionkaakapitu"/>
    <w:rsid w:val="00C671D3"/>
  </w:style>
  <w:style w:type="character" w:customStyle="1" w:styleId="linebreakblob">
    <w:name w:val="linebreakblob"/>
    <w:basedOn w:val="Domylnaczcionkaakapitu"/>
    <w:rsid w:val="00C671D3"/>
  </w:style>
  <w:style w:type="character" w:customStyle="1" w:styleId="scxw239914900">
    <w:name w:val="scxw239914900"/>
    <w:basedOn w:val="Domylnaczcionkaakapitu"/>
    <w:rsid w:val="00C671D3"/>
  </w:style>
  <w:style w:type="character" w:customStyle="1" w:styleId="scxw21685503">
    <w:name w:val="scxw21685503"/>
    <w:basedOn w:val="Domylnaczcionkaakapitu"/>
    <w:rsid w:val="00C671D3"/>
  </w:style>
  <w:style w:type="character" w:customStyle="1" w:styleId="scxw223857715">
    <w:name w:val="scxw223857715"/>
    <w:basedOn w:val="Domylnaczcionkaakapitu"/>
    <w:rsid w:val="00C671D3"/>
  </w:style>
  <w:style w:type="paragraph" w:customStyle="1" w:styleId="pkt">
    <w:name w:val="pkt"/>
    <w:basedOn w:val="Normalny"/>
    <w:link w:val="pktZnak"/>
    <w:rsid w:val="00C671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C671D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C671D3"/>
    <w:pPr>
      <w:tabs>
        <w:tab w:val="right" w:leader="dot" w:pos="9682"/>
      </w:tabs>
      <w:spacing w:before="360" w:after="100" w:line="240" w:lineRule="auto"/>
    </w:pPr>
    <w:rPr>
      <w:rFonts w:ascii="Calibri" w:eastAsia="Times New Roman" w:hAnsi="Calibri" w:cs="Times New Roman"/>
      <w:color w:val="auto"/>
      <w:sz w:val="24"/>
      <w:szCs w:val="24"/>
    </w:rPr>
  </w:style>
  <w:style w:type="character" w:customStyle="1" w:styleId="scxw150948181">
    <w:name w:val="scxw150948181"/>
    <w:basedOn w:val="Domylnaczcionkaakapitu"/>
    <w:rsid w:val="00C671D3"/>
  </w:style>
  <w:style w:type="character" w:customStyle="1" w:styleId="scxw205096276">
    <w:name w:val="scxw205096276"/>
    <w:basedOn w:val="Domylnaczcionkaakapitu"/>
    <w:rsid w:val="00C671D3"/>
  </w:style>
  <w:style w:type="character" w:customStyle="1" w:styleId="scxw238901684">
    <w:name w:val="scxw238901684"/>
    <w:basedOn w:val="Domylnaczcionkaakapitu"/>
    <w:rsid w:val="00C671D3"/>
  </w:style>
  <w:style w:type="character" w:customStyle="1" w:styleId="scxw6008719">
    <w:name w:val="scxw6008719"/>
    <w:basedOn w:val="Domylnaczcionkaakapitu"/>
    <w:rsid w:val="00C671D3"/>
  </w:style>
  <w:style w:type="character" w:customStyle="1" w:styleId="Nagwek12">
    <w:name w:val="Nagłówek #1_"/>
    <w:basedOn w:val="Domylnaczcionkaakapitu"/>
    <w:link w:val="Nagwek110"/>
    <w:locked/>
    <w:rsid w:val="00C671D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Nagwek110">
    <w:name w:val="Nagłówek #11"/>
    <w:basedOn w:val="Normalny"/>
    <w:link w:val="Nagwek12"/>
    <w:qFormat/>
    <w:rsid w:val="00C671D3"/>
    <w:pPr>
      <w:widowControl w:val="0"/>
      <w:shd w:val="clear" w:color="auto" w:fill="FFFFFF"/>
      <w:spacing w:after="0" w:line="240" w:lineRule="atLeast"/>
      <w:outlineLvl w:val="0"/>
    </w:pPr>
    <w:rPr>
      <w:rFonts w:ascii="Arial" w:eastAsiaTheme="minorHAnsi" w:hAnsi="Arial" w:cs="Arial"/>
      <w:b/>
      <w:bCs/>
      <w:color w:val="auto"/>
      <w:kern w:val="2"/>
      <w:sz w:val="19"/>
      <w:szCs w:val="19"/>
      <w14:ligatures w14:val="standardContextual"/>
    </w:rPr>
  </w:style>
  <w:style w:type="character" w:customStyle="1" w:styleId="scxw14232000">
    <w:name w:val="scxw14232000"/>
    <w:basedOn w:val="Domylnaczcionkaakapitu"/>
    <w:rsid w:val="00C671D3"/>
  </w:style>
  <w:style w:type="numbering" w:customStyle="1" w:styleId="Bezlisty1">
    <w:name w:val="Bez listy1"/>
    <w:next w:val="Bezlisty"/>
    <w:uiPriority w:val="99"/>
    <w:semiHidden/>
    <w:unhideWhenUsed/>
    <w:rsid w:val="00C671D3"/>
  </w:style>
  <w:style w:type="character" w:customStyle="1" w:styleId="scxw185583424">
    <w:name w:val="scxw185583424"/>
    <w:basedOn w:val="Domylnaczcionkaakapitu"/>
    <w:rsid w:val="00C671D3"/>
  </w:style>
  <w:style w:type="character" w:customStyle="1" w:styleId="fontstyle01">
    <w:name w:val="fontstyle01"/>
    <w:basedOn w:val="Domylnaczcionkaakapitu"/>
    <w:rsid w:val="00C671D3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Domylnaczcionkaakapitu"/>
    <w:rsid w:val="00C671D3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C671D3"/>
    <w:rPr>
      <w:rFonts w:ascii="TimesNewRomanPSMT" w:hAnsi="TimesNewRomanPSMT" w:hint="default"/>
      <w:b w:val="0"/>
      <w:bCs w:val="0"/>
      <w:i w:val="0"/>
      <w:iCs w:val="0"/>
      <w:color w:val="000000"/>
    </w:rPr>
  </w:style>
  <w:style w:type="character" w:customStyle="1" w:styleId="ui-provider">
    <w:name w:val="ui-provider"/>
    <w:basedOn w:val="Domylnaczcionkaakapitu"/>
    <w:rsid w:val="00C671D3"/>
  </w:style>
  <w:style w:type="numbering" w:customStyle="1" w:styleId="Bezlisty2">
    <w:name w:val="Bez listy2"/>
    <w:next w:val="Bezlisty"/>
    <w:uiPriority w:val="99"/>
    <w:semiHidden/>
    <w:unhideWhenUsed/>
    <w:rsid w:val="00C671D3"/>
  </w:style>
  <w:style w:type="table" w:customStyle="1" w:styleId="TableNormal">
    <w:name w:val="TableNormal"/>
    <w:rsid w:val="00C671D3"/>
    <w:pPr>
      <w:spacing w:before="360" w:after="360" w:line="360" w:lineRule="auto"/>
    </w:pPr>
    <w:rPr>
      <w:rFonts w:ascii="Calibri" w:eastAsia="Calibri" w:hAnsi="Calibri" w:cs="Calibri"/>
      <w:kern w:val="0"/>
      <w:sz w:val="24"/>
      <w:szCs w:val="24"/>
      <w:lang w:val="pl"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671D3"/>
    <w:pPr>
      <w:keepNext/>
      <w:keepLines/>
      <w:spacing w:before="360" w:after="80" w:line="360" w:lineRule="auto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C671D3"/>
    <w:rPr>
      <w:rFonts w:ascii="Georgia" w:eastAsia="Georgia" w:hAnsi="Georgia" w:cs="Georgia"/>
      <w:i/>
      <w:color w:val="666666"/>
      <w:kern w:val="0"/>
      <w:sz w:val="48"/>
      <w:szCs w:val="48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71D3"/>
    <w:rPr>
      <w:color w:val="605E5C"/>
      <w:shd w:val="clear" w:color="auto" w:fill="E1DFDD"/>
    </w:rPr>
  </w:style>
  <w:style w:type="paragraph" w:customStyle="1" w:styleId="Bezodstpw1">
    <w:name w:val="Bez odstępów1"/>
    <w:next w:val="Bezodstpw"/>
    <w:uiPriority w:val="1"/>
    <w:qFormat/>
    <w:rsid w:val="00C671D3"/>
    <w:pPr>
      <w:spacing w:after="0" w:line="240" w:lineRule="auto"/>
      <w:jc w:val="both"/>
    </w:pPr>
    <w:rPr>
      <w:rFonts w:ascii="Cambria" w:eastAsia="Cambria" w:hAnsi="Cambria" w:cs="Times New Roman"/>
      <w:kern w:val="0"/>
      <w14:ligatures w14:val="none"/>
    </w:rPr>
  </w:style>
  <w:style w:type="paragraph" w:styleId="Bezodstpw">
    <w:name w:val="No Spacing"/>
    <w:uiPriority w:val="1"/>
    <w:qFormat/>
    <w:rsid w:val="00C671D3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styleId="Wzmianka">
    <w:name w:val="Mention"/>
    <w:basedOn w:val="Domylnaczcionkaakapitu"/>
    <w:uiPriority w:val="99"/>
    <w:unhideWhenUsed/>
    <w:rsid w:val="00F36DA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8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5324">
          <w:marLeft w:val="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1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c7546b-1e65-4330-830a-e665913d411a">
      <Terms xmlns="http://schemas.microsoft.com/office/infopath/2007/PartnerControls"/>
    </lcf76f155ced4ddcb4097134ff3c332f>
    <TaxCatchAll xmlns="84454a79-485d-42aa-a46b-3e8dd221e30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65430942F0914AB051A6B121F05501" ma:contentTypeVersion="14" ma:contentTypeDescription="Utwórz nowy dokument." ma:contentTypeScope="" ma:versionID="8c23bebfa4110c4f6db0cba466b60cc9">
  <xsd:schema xmlns:xsd="http://www.w3.org/2001/XMLSchema" xmlns:xs="http://www.w3.org/2001/XMLSchema" xmlns:p="http://schemas.microsoft.com/office/2006/metadata/properties" xmlns:ns1="http://schemas.microsoft.com/sharepoint/v3" xmlns:ns2="70c7546b-1e65-4330-830a-e665913d411a" xmlns:ns3="84454a79-485d-42aa-a46b-3e8dd221e304" targetNamespace="http://schemas.microsoft.com/office/2006/metadata/properties" ma:root="true" ma:fieldsID="fc573673d28227348193fd46c560e65f" ns1:_="" ns2:_="" ns3:_="">
    <xsd:import namespace="http://schemas.microsoft.com/sharepoint/v3"/>
    <xsd:import namespace="70c7546b-1e65-4330-830a-e665913d411a"/>
    <xsd:import namespace="84454a79-485d-42aa-a46b-3e8dd221e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7546b-1e65-4330-830a-e665913d41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62d7330d-870c-431e-b49a-2e31b86dc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454a79-485d-42aa-a46b-3e8dd221e304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74f773a-6312-43a5-addb-cc0b72337ee3}" ma:internalName="TaxCatchAll" ma:showField="CatchAllData" ma:web="84454a79-485d-42aa-a46b-3e8dd221e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B00CF-BAD0-48DF-8AD3-63192E017978}">
  <ds:schemaRefs>
    <ds:schemaRef ds:uri="84454a79-485d-42aa-a46b-3e8dd221e304"/>
    <ds:schemaRef ds:uri="http://www.w3.org/XML/1998/namespace"/>
    <ds:schemaRef ds:uri="70c7546b-1e65-4330-830a-e665913d411a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FA7F87-5BA3-42F4-AC7B-5A30BA93D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03B1F3-B0B4-44CA-BBFC-4C7D20E8E8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c7546b-1e65-4330-830a-e665913d411a"/>
    <ds:schemaRef ds:uri="84454a79-485d-42aa-a46b-3e8dd221e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3C3ED9-1A5F-4483-801E-D73F05333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4095</Words>
  <Characters>24575</Characters>
  <Application>Microsoft Office Word</Application>
  <DocSecurity>0</DocSecurity>
  <Lines>204</Lines>
  <Paragraphs>57</Paragraphs>
  <ScaleCrop>false</ScaleCrop>
  <Company/>
  <LinksUpToDate>false</LinksUpToDate>
  <CharactersWithSpaces>28613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Ryśnik</dc:creator>
  <cp:keywords/>
  <dc:description/>
  <cp:lastModifiedBy>Kuba Ryśnik</cp:lastModifiedBy>
  <cp:revision>49</cp:revision>
  <dcterms:created xsi:type="dcterms:W3CDTF">2025-09-23T06:13:00Z</dcterms:created>
  <dcterms:modified xsi:type="dcterms:W3CDTF">2025-12-19T12:22:00Z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0x0101005B65430942F0914AB051A6B121F05501</vt:lpwstr>
  </property>
  <property fmtid="{D5CDD505-2E9C-101B-9397-08002B2CF9AE}" pid="3" name="MediaServiceImageTags">
    <vt:lpwstr/>
  </property>
  <property fmtid="{D5CDD505-2E9C-101B-9397-08002B2CF9AE}" pid="4" name="Order">
    <vt:r8>258200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